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A777" w14:textId="28EEC753" w:rsidR="005D1376" w:rsidRDefault="005D1376" w:rsidP="002B6B30">
      <w:pPr>
        <w:jc w:val="center"/>
        <w:rPr>
          <w:rFonts w:ascii="Times New Roman"/>
          <w:sz w:val="17"/>
        </w:rPr>
        <w:sectPr w:rsidR="005D1376">
          <w:type w:val="continuous"/>
          <w:pgSz w:w="12240" w:h="15840"/>
          <w:pgMar w:top="400" w:right="1300" w:bottom="280" w:left="1320" w:header="720" w:footer="720" w:gutter="0"/>
          <w:cols w:space="720"/>
        </w:sectPr>
      </w:pPr>
      <w:bookmarkStart w:id="0" w:name="_Hlk138970302"/>
    </w:p>
    <w:p w14:paraId="6B9FC31A" w14:textId="3421D6ED" w:rsidR="00CE09FC" w:rsidRDefault="002B6B30" w:rsidP="00CE09FC">
      <w:pPr>
        <w:spacing w:before="1"/>
        <w:jc w:val="center"/>
        <w:rPr>
          <w:b/>
          <w:sz w:val="44"/>
        </w:rPr>
      </w:pPr>
      <w:r>
        <w:rPr>
          <w:rFonts w:ascii="Times New Roman"/>
          <w:noProof/>
          <w:sz w:val="17"/>
        </w:rPr>
        <w:lastRenderedPageBreak/>
        <w:drawing>
          <wp:inline distT="0" distB="0" distL="0" distR="0" wp14:anchorId="029F0709" wp14:editId="29DD9174">
            <wp:extent cx="838200" cy="838200"/>
            <wp:effectExtent l="0" t="0" r="0" b="0"/>
            <wp:docPr id="2046879873" name="Picture 1" descr="A logo for a special schoo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879873" name="Picture 1" descr="A logo for a special school&#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Pr>
          <w:b/>
          <w:sz w:val="44"/>
        </w:rPr>
        <w:tab/>
      </w:r>
      <w:r w:rsidR="00CE09FC">
        <w:rPr>
          <w:b/>
          <w:sz w:val="44"/>
        </w:rPr>
        <w:t>Additional</w:t>
      </w:r>
      <w:r w:rsidR="00CE09FC">
        <w:rPr>
          <w:b/>
          <w:spacing w:val="-3"/>
          <w:sz w:val="44"/>
        </w:rPr>
        <w:t xml:space="preserve"> </w:t>
      </w:r>
      <w:r w:rsidR="00CE09FC">
        <w:rPr>
          <w:b/>
          <w:sz w:val="44"/>
        </w:rPr>
        <w:t>Placement</w:t>
      </w:r>
      <w:r w:rsidR="00CE09FC">
        <w:rPr>
          <w:b/>
          <w:spacing w:val="-2"/>
          <w:sz w:val="44"/>
        </w:rPr>
        <w:t xml:space="preserve"> </w:t>
      </w:r>
      <w:r w:rsidR="00CE09FC">
        <w:rPr>
          <w:b/>
          <w:sz w:val="44"/>
        </w:rPr>
        <w:t>Policy</w:t>
      </w:r>
    </w:p>
    <w:p w14:paraId="2821D467" w14:textId="77777777" w:rsidR="00CE09FC" w:rsidRDefault="00CE09FC">
      <w:pPr>
        <w:pStyle w:val="Heading1"/>
        <w:spacing w:before="73"/>
        <w:ind w:right="1370"/>
      </w:pPr>
    </w:p>
    <w:p w14:paraId="7F882E9C" w14:textId="20A2FF1E" w:rsidR="005D1376" w:rsidRDefault="00723FDE">
      <w:pPr>
        <w:pStyle w:val="Heading1"/>
        <w:spacing w:before="73"/>
        <w:ind w:right="1370"/>
      </w:pPr>
      <w:r>
        <w:t>Introduction</w:t>
      </w:r>
    </w:p>
    <w:p w14:paraId="26710139" w14:textId="77777777" w:rsidR="005D1376" w:rsidRDefault="005D1376">
      <w:pPr>
        <w:pStyle w:val="BodyText"/>
        <w:rPr>
          <w:b/>
          <w:sz w:val="26"/>
        </w:rPr>
      </w:pPr>
    </w:p>
    <w:p w14:paraId="5848A692" w14:textId="77777777" w:rsidR="005D1376" w:rsidRDefault="005D1376">
      <w:pPr>
        <w:pStyle w:val="BodyText"/>
        <w:spacing w:before="6"/>
        <w:rPr>
          <w:b/>
          <w:sz w:val="23"/>
        </w:rPr>
      </w:pPr>
    </w:p>
    <w:p w14:paraId="762B1816" w14:textId="67C7D9CE" w:rsidR="005D1376" w:rsidRDefault="00723FDE">
      <w:pPr>
        <w:pStyle w:val="BodyText"/>
        <w:spacing w:line="360" w:lineRule="auto"/>
        <w:ind w:left="108" w:right="110"/>
        <w:jc w:val="both"/>
      </w:pPr>
      <w:r>
        <w:t>The Policy of St.</w:t>
      </w:r>
      <w:r w:rsidR="00CE09FC">
        <w:t xml:space="preserve"> Francis Special School </w:t>
      </w:r>
      <w:r>
        <w:t>in relation to Additional Education has been</w:t>
      </w:r>
      <w:r>
        <w:rPr>
          <w:spacing w:val="1"/>
        </w:rPr>
        <w:t xml:space="preserve"> </w:t>
      </w:r>
      <w:r>
        <w:rPr>
          <w:spacing w:val="-1"/>
        </w:rPr>
        <w:t>developed</w:t>
      </w:r>
      <w:r>
        <w:rPr>
          <w:spacing w:val="-16"/>
        </w:rPr>
        <w:t xml:space="preserve"> </w:t>
      </w:r>
      <w:r>
        <w:rPr>
          <w:spacing w:val="-1"/>
        </w:rPr>
        <w:t>in</w:t>
      </w:r>
      <w:r>
        <w:rPr>
          <w:spacing w:val="-14"/>
        </w:rPr>
        <w:t xml:space="preserve"> </w:t>
      </w:r>
      <w:r>
        <w:rPr>
          <w:spacing w:val="-1"/>
        </w:rPr>
        <w:t>consultation</w:t>
      </w:r>
      <w:r>
        <w:rPr>
          <w:spacing w:val="-14"/>
        </w:rPr>
        <w:t xml:space="preserve"> </w:t>
      </w:r>
      <w:r>
        <w:rPr>
          <w:spacing w:val="-1"/>
        </w:rPr>
        <w:t>with</w:t>
      </w:r>
      <w:r>
        <w:rPr>
          <w:spacing w:val="-14"/>
        </w:rPr>
        <w:t xml:space="preserve"> </w:t>
      </w:r>
      <w:r>
        <w:rPr>
          <w:spacing w:val="-1"/>
        </w:rPr>
        <w:t>the</w:t>
      </w:r>
      <w:r>
        <w:rPr>
          <w:spacing w:val="-16"/>
        </w:rPr>
        <w:t xml:space="preserve"> </w:t>
      </w:r>
      <w:r>
        <w:rPr>
          <w:spacing w:val="-1"/>
        </w:rPr>
        <w:t>whole</w:t>
      </w:r>
      <w:r>
        <w:rPr>
          <w:spacing w:val="-14"/>
        </w:rPr>
        <w:t xml:space="preserve"> </w:t>
      </w:r>
      <w:r>
        <w:t>school</w:t>
      </w:r>
      <w:r>
        <w:rPr>
          <w:spacing w:val="-15"/>
        </w:rPr>
        <w:t xml:space="preserve"> </w:t>
      </w:r>
      <w:r>
        <w:t>community</w:t>
      </w:r>
      <w:r>
        <w:rPr>
          <w:spacing w:val="-17"/>
        </w:rPr>
        <w:t xml:space="preserve"> </w:t>
      </w:r>
      <w:r>
        <w:t>to</w:t>
      </w:r>
      <w:r>
        <w:rPr>
          <w:spacing w:val="-13"/>
        </w:rPr>
        <w:t xml:space="preserve"> </w:t>
      </w:r>
      <w:r>
        <w:t>help</w:t>
      </w:r>
      <w:r>
        <w:rPr>
          <w:spacing w:val="-14"/>
        </w:rPr>
        <w:t xml:space="preserve"> </w:t>
      </w:r>
      <w:r>
        <w:t>support</w:t>
      </w:r>
      <w:r>
        <w:rPr>
          <w:spacing w:val="-15"/>
        </w:rPr>
        <w:t xml:space="preserve"> </w:t>
      </w:r>
      <w:proofErr w:type="gramStart"/>
      <w:r>
        <w:t>all</w:t>
      </w:r>
      <w:r>
        <w:rPr>
          <w:spacing w:val="-14"/>
        </w:rPr>
        <w:t xml:space="preserve"> </w:t>
      </w:r>
      <w:r>
        <w:t>of</w:t>
      </w:r>
      <w:proofErr w:type="gramEnd"/>
      <w:r>
        <w:rPr>
          <w:spacing w:val="-14"/>
        </w:rPr>
        <w:t xml:space="preserve"> </w:t>
      </w:r>
      <w:r>
        <w:t>the</w:t>
      </w:r>
      <w:r>
        <w:rPr>
          <w:spacing w:val="-14"/>
        </w:rPr>
        <w:t xml:space="preserve"> </w:t>
      </w:r>
      <w:r>
        <w:t>pupils</w:t>
      </w:r>
      <w:r>
        <w:rPr>
          <w:spacing w:val="-65"/>
        </w:rPr>
        <w:t xml:space="preserve"> </w:t>
      </w:r>
      <w:r>
        <w:t>in</w:t>
      </w:r>
      <w:r>
        <w:rPr>
          <w:spacing w:val="-1"/>
        </w:rPr>
        <w:t xml:space="preserve"> </w:t>
      </w:r>
      <w:r>
        <w:t>our school.</w:t>
      </w:r>
    </w:p>
    <w:p w14:paraId="6E47F728" w14:textId="77777777" w:rsidR="005D1376" w:rsidRDefault="005D1376">
      <w:pPr>
        <w:pStyle w:val="BodyText"/>
        <w:rPr>
          <w:sz w:val="36"/>
        </w:rPr>
      </w:pPr>
    </w:p>
    <w:p w14:paraId="59E19A6A" w14:textId="77777777" w:rsidR="005D1376" w:rsidRDefault="00723FDE">
      <w:pPr>
        <w:pStyle w:val="Heading1"/>
        <w:ind w:left="1377"/>
      </w:pPr>
      <w:r>
        <w:t>Aims</w:t>
      </w:r>
    </w:p>
    <w:p w14:paraId="3EEDA91A" w14:textId="77777777" w:rsidR="005D1376" w:rsidRDefault="005D1376">
      <w:pPr>
        <w:pStyle w:val="BodyText"/>
        <w:rPr>
          <w:b/>
          <w:sz w:val="26"/>
        </w:rPr>
      </w:pPr>
    </w:p>
    <w:p w14:paraId="3E7D270F" w14:textId="77777777" w:rsidR="005D1376" w:rsidRDefault="005D1376">
      <w:pPr>
        <w:pStyle w:val="BodyText"/>
        <w:rPr>
          <w:b/>
          <w:sz w:val="22"/>
        </w:rPr>
      </w:pPr>
    </w:p>
    <w:p w14:paraId="62503168" w14:textId="77777777" w:rsidR="005D1376" w:rsidRDefault="00723FDE">
      <w:pPr>
        <w:pStyle w:val="BodyText"/>
        <w:ind w:left="108"/>
        <w:jc w:val="both"/>
      </w:pPr>
      <w:r>
        <w:t>This</w:t>
      </w:r>
      <w:r>
        <w:rPr>
          <w:spacing w:val="-4"/>
        </w:rPr>
        <w:t xml:space="preserve"> </w:t>
      </w:r>
      <w:r>
        <w:t>policy</w:t>
      </w:r>
      <w:r>
        <w:rPr>
          <w:spacing w:val="-3"/>
        </w:rPr>
        <w:t xml:space="preserve"> </w:t>
      </w:r>
      <w:r>
        <w:t>aims to:</w:t>
      </w:r>
    </w:p>
    <w:p w14:paraId="39843D25" w14:textId="77777777" w:rsidR="005D1376" w:rsidRDefault="005D1376">
      <w:pPr>
        <w:pStyle w:val="BodyText"/>
        <w:rPr>
          <w:sz w:val="26"/>
        </w:rPr>
      </w:pPr>
    </w:p>
    <w:p w14:paraId="212A9088" w14:textId="77777777" w:rsidR="005D1376" w:rsidRDefault="005D1376">
      <w:pPr>
        <w:pStyle w:val="BodyText"/>
        <w:spacing w:before="3"/>
        <w:rPr>
          <w:sz w:val="22"/>
        </w:rPr>
      </w:pPr>
    </w:p>
    <w:p w14:paraId="78F76DF2" w14:textId="77777777" w:rsidR="005D1376" w:rsidRDefault="00723FDE">
      <w:pPr>
        <w:pStyle w:val="ListParagraph"/>
        <w:numPr>
          <w:ilvl w:val="0"/>
          <w:numId w:val="1"/>
        </w:numPr>
        <w:tabs>
          <w:tab w:val="left" w:pos="813"/>
          <w:tab w:val="left" w:pos="814"/>
        </w:tabs>
        <w:spacing w:line="360" w:lineRule="auto"/>
        <w:ind w:right="111"/>
        <w:rPr>
          <w:sz w:val="24"/>
        </w:rPr>
      </w:pPr>
      <w:r>
        <w:rPr>
          <w:sz w:val="24"/>
        </w:rPr>
        <w:t>Outline</w:t>
      </w:r>
      <w:r>
        <w:rPr>
          <w:spacing w:val="17"/>
          <w:sz w:val="24"/>
        </w:rPr>
        <w:t xml:space="preserve"> </w:t>
      </w:r>
      <w:r>
        <w:rPr>
          <w:sz w:val="24"/>
        </w:rPr>
        <w:t>the</w:t>
      </w:r>
      <w:r>
        <w:rPr>
          <w:spacing w:val="18"/>
          <w:sz w:val="24"/>
        </w:rPr>
        <w:t xml:space="preserve"> </w:t>
      </w:r>
      <w:r>
        <w:rPr>
          <w:sz w:val="24"/>
        </w:rPr>
        <w:t>agreed</w:t>
      </w:r>
      <w:r>
        <w:rPr>
          <w:spacing w:val="18"/>
          <w:sz w:val="24"/>
        </w:rPr>
        <w:t xml:space="preserve"> </w:t>
      </w:r>
      <w:r>
        <w:rPr>
          <w:sz w:val="24"/>
        </w:rPr>
        <w:t>procedures</w:t>
      </w:r>
      <w:r>
        <w:rPr>
          <w:spacing w:val="15"/>
          <w:sz w:val="24"/>
        </w:rPr>
        <w:t xml:space="preserve"> </w:t>
      </w:r>
      <w:r>
        <w:rPr>
          <w:sz w:val="24"/>
        </w:rPr>
        <w:t>for</w:t>
      </w:r>
      <w:r>
        <w:rPr>
          <w:spacing w:val="16"/>
          <w:sz w:val="24"/>
        </w:rPr>
        <w:t xml:space="preserve"> </w:t>
      </w:r>
      <w:r>
        <w:rPr>
          <w:sz w:val="24"/>
        </w:rPr>
        <w:t>seeking</w:t>
      </w:r>
      <w:r>
        <w:rPr>
          <w:spacing w:val="18"/>
          <w:sz w:val="24"/>
        </w:rPr>
        <w:t xml:space="preserve"> </w:t>
      </w:r>
      <w:r>
        <w:rPr>
          <w:sz w:val="24"/>
        </w:rPr>
        <w:t>additional</w:t>
      </w:r>
      <w:r>
        <w:rPr>
          <w:spacing w:val="19"/>
          <w:sz w:val="24"/>
        </w:rPr>
        <w:t xml:space="preserve"> </w:t>
      </w:r>
      <w:r>
        <w:rPr>
          <w:sz w:val="24"/>
        </w:rPr>
        <w:t>educational</w:t>
      </w:r>
      <w:r>
        <w:rPr>
          <w:spacing w:val="19"/>
          <w:sz w:val="24"/>
        </w:rPr>
        <w:t xml:space="preserve"> </w:t>
      </w:r>
      <w:r>
        <w:rPr>
          <w:sz w:val="24"/>
        </w:rPr>
        <w:t>placements</w:t>
      </w:r>
      <w:r>
        <w:rPr>
          <w:spacing w:val="15"/>
          <w:sz w:val="24"/>
        </w:rPr>
        <w:t xml:space="preserve"> </w:t>
      </w:r>
      <w:r>
        <w:rPr>
          <w:sz w:val="24"/>
        </w:rPr>
        <w:t>for</w:t>
      </w:r>
      <w:r>
        <w:rPr>
          <w:spacing w:val="-64"/>
          <w:sz w:val="24"/>
        </w:rPr>
        <w:t xml:space="preserve"> </w:t>
      </w:r>
      <w:r>
        <w:rPr>
          <w:sz w:val="24"/>
        </w:rPr>
        <w:t>pupils</w:t>
      </w:r>
      <w:r>
        <w:rPr>
          <w:spacing w:val="-1"/>
          <w:sz w:val="24"/>
        </w:rPr>
        <w:t xml:space="preserve"> </w:t>
      </w:r>
      <w:r>
        <w:rPr>
          <w:sz w:val="24"/>
        </w:rPr>
        <w:t xml:space="preserve">18 years and </w:t>
      </w:r>
      <w:proofErr w:type="gramStart"/>
      <w:r>
        <w:rPr>
          <w:sz w:val="24"/>
        </w:rPr>
        <w:t>over</w:t>
      </w:r>
      <w:proofErr w:type="gramEnd"/>
    </w:p>
    <w:p w14:paraId="4741D420" w14:textId="77777777" w:rsidR="005D1376" w:rsidRDefault="00723FDE">
      <w:pPr>
        <w:pStyle w:val="ListParagraph"/>
        <w:numPr>
          <w:ilvl w:val="0"/>
          <w:numId w:val="1"/>
        </w:numPr>
        <w:tabs>
          <w:tab w:val="left" w:pos="813"/>
          <w:tab w:val="left" w:pos="814"/>
        </w:tabs>
        <w:rPr>
          <w:sz w:val="24"/>
        </w:rPr>
      </w:pPr>
      <w:r>
        <w:rPr>
          <w:sz w:val="24"/>
        </w:rPr>
        <w:t>Ensure</w:t>
      </w:r>
      <w:r>
        <w:rPr>
          <w:spacing w:val="-3"/>
          <w:sz w:val="24"/>
        </w:rPr>
        <w:t xml:space="preserve"> </w:t>
      </w:r>
      <w:r>
        <w:rPr>
          <w:sz w:val="24"/>
        </w:rPr>
        <w:t>the</w:t>
      </w:r>
      <w:r>
        <w:rPr>
          <w:spacing w:val="-3"/>
          <w:sz w:val="24"/>
        </w:rPr>
        <w:t xml:space="preserve"> </w:t>
      </w:r>
      <w:r>
        <w:rPr>
          <w:sz w:val="24"/>
        </w:rPr>
        <w:t>best</w:t>
      </w:r>
      <w:r>
        <w:rPr>
          <w:spacing w:val="-1"/>
          <w:sz w:val="24"/>
        </w:rPr>
        <w:t xml:space="preserve"> </w:t>
      </w:r>
      <w:r>
        <w:rPr>
          <w:sz w:val="24"/>
        </w:rPr>
        <w:t>education</w:t>
      </w:r>
      <w:r>
        <w:rPr>
          <w:spacing w:val="-1"/>
          <w:sz w:val="24"/>
        </w:rPr>
        <w:t xml:space="preserve"> </w:t>
      </w:r>
      <w:r>
        <w:rPr>
          <w:sz w:val="24"/>
        </w:rPr>
        <w:t>possible</w:t>
      </w:r>
      <w:r>
        <w:rPr>
          <w:spacing w:val="-3"/>
          <w:sz w:val="24"/>
        </w:rPr>
        <w:t xml:space="preserve"> </w:t>
      </w:r>
      <w:r>
        <w:rPr>
          <w:sz w:val="24"/>
        </w:rPr>
        <w:t>for</w:t>
      </w:r>
      <w:r>
        <w:rPr>
          <w:spacing w:val="-1"/>
          <w:sz w:val="24"/>
        </w:rPr>
        <w:t xml:space="preserve"> </w:t>
      </w:r>
      <w:r>
        <w:rPr>
          <w:sz w:val="24"/>
        </w:rPr>
        <w:t>all</w:t>
      </w:r>
      <w:r>
        <w:rPr>
          <w:spacing w:val="-2"/>
          <w:sz w:val="24"/>
        </w:rPr>
        <w:t xml:space="preserve"> </w:t>
      </w:r>
      <w:r>
        <w:rPr>
          <w:sz w:val="24"/>
        </w:rPr>
        <w:t>pupils</w:t>
      </w:r>
      <w:r>
        <w:rPr>
          <w:spacing w:val="-1"/>
          <w:sz w:val="24"/>
        </w:rPr>
        <w:t xml:space="preserve"> </w:t>
      </w:r>
      <w:r>
        <w:rPr>
          <w:sz w:val="24"/>
        </w:rPr>
        <w:t>in</w:t>
      </w:r>
      <w:r>
        <w:rPr>
          <w:spacing w:val="-1"/>
          <w:sz w:val="24"/>
        </w:rPr>
        <w:t xml:space="preserve"> </w:t>
      </w:r>
      <w:r>
        <w:rPr>
          <w:sz w:val="24"/>
        </w:rPr>
        <w:t>our</w:t>
      </w:r>
      <w:r>
        <w:rPr>
          <w:spacing w:val="-1"/>
          <w:sz w:val="24"/>
        </w:rPr>
        <w:t xml:space="preserve"> </w:t>
      </w:r>
      <w:r>
        <w:rPr>
          <w:sz w:val="24"/>
        </w:rPr>
        <w:t>school.</w:t>
      </w:r>
    </w:p>
    <w:p w14:paraId="4373A92A" w14:textId="77777777" w:rsidR="005D1376" w:rsidRDefault="005D1376">
      <w:pPr>
        <w:pStyle w:val="BodyText"/>
        <w:rPr>
          <w:sz w:val="26"/>
        </w:rPr>
      </w:pPr>
    </w:p>
    <w:p w14:paraId="472D8C6B" w14:textId="77777777" w:rsidR="005D1376" w:rsidRDefault="005D1376">
      <w:pPr>
        <w:pStyle w:val="BodyText"/>
        <w:rPr>
          <w:sz w:val="26"/>
        </w:rPr>
      </w:pPr>
    </w:p>
    <w:p w14:paraId="3970CEBF" w14:textId="77777777" w:rsidR="005D1376" w:rsidRDefault="005D1376">
      <w:pPr>
        <w:pStyle w:val="BodyText"/>
        <w:spacing w:before="1"/>
        <w:rPr>
          <w:sz w:val="32"/>
        </w:rPr>
      </w:pPr>
    </w:p>
    <w:p w14:paraId="37B8421D" w14:textId="77777777" w:rsidR="005D1376" w:rsidRDefault="00723FDE">
      <w:pPr>
        <w:pStyle w:val="Heading1"/>
        <w:ind w:right="1369"/>
      </w:pPr>
      <w:r>
        <w:t>School</w:t>
      </w:r>
      <w:r>
        <w:rPr>
          <w:spacing w:val="-1"/>
        </w:rPr>
        <w:t xml:space="preserve"> </w:t>
      </w:r>
      <w:r>
        <w:t>Ethos</w:t>
      </w:r>
    </w:p>
    <w:p w14:paraId="32CD2C60" w14:textId="77777777" w:rsidR="005D1376" w:rsidRDefault="005D1376">
      <w:pPr>
        <w:pStyle w:val="BodyText"/>
        <w:rPr>
          <w:b/>
          <w:sz w:val="26"/>
        </w:rPr>
      </w:pPr>
    </w:p>
    <w:p w14:paraId="042C308D" w14:textId="77777777" w:rsidR="005D1376" w:rsidRDefault="005D1376">
      <w:pPr>
        <w:pStyle w:val="BodyText"/>
        <w:spacing w:before="3"/>
        <w:rPr>
          <w:b/>
          <w:sz w:val="22"/>
        </w:rPr>
      </w:pPr>
    </w:p>
    <w:p w14:paraId="2E4F4440" w14:textId="78A2A94B" w:rsidR="005D1376" w:rsidRDefault="00723FDE">
      <w:pPr>
        <w:pStyle w:val="BodyText"/>
        <w:spacing w:line="360" w:lineRule="auto"/>
        <w:ind w:left="108" w:right="104"/>
        <w:jc w:val="both"/>
      </w:pPr>
      <w:r>
        <w:t>Our school has a Catholic Ethos which advocates the holistic development of all pupils.</w:t>
      </w:r>
      <w:r>
        <w:rPr>
          <w:spacing w:val="1"/>
        </w:rPr>
        <w:t xml:space="preserve"> </w:t>
      </w:r>
      <w:r>
        <w:t>The school is committed to the care of the whole school community and the provision of</w:t>
      </w:r>
      <w:r>
        <w:rPr>
          <w:spacing w:val="1"/>
        </w:rPr>
        <w:t xml:space="preserve"> </w:t>
      </w:r>
      <w:r>
        <w:t>an</w:t>
      </w:r>
      <w:r>
        <w:rPr>
          <w:spacing w:val="1"/>
        </w:rPr>
        <w:t xml:space="preserve"> </w:t>
      </w:r>
      <w:r>
        <w:t>effective</w:t>
      </w:r>
      <w:r>
        <w:rPr>
          <w:spacing w:val="1"/>
        </w:rPr>
        <w:t xml:space="preserve"> </w:t>
      </w:r>
      <w:r>
        <w:t>environment</w:t>
      </w:r>
      <w:r>
        <w:rPr>
          <w:spacing w:val="1"/>
        </w:rPr>
        <w:t xml:space="preserve"> </w:t>
      </w:r>
      <w:r>
        <w:t>for</w:t>
      </w:r>
      <w:r>
        <w:rPr>
          <w:spacing w:val="1"/>
        </w:rPr>
        <w:t xml:space="preserve"> </w:t>
      </w:r>
      <w:r>
        <w:t>learning.</w:t>
      </w:r>
      <w:r>
        <w:rPr>
          <w:spacing w:val="1"/>
        </w:rPr>
        <w:t xml:space="preserve"> </w:t>
      </w:r>
      <w:r>
        <w:t>Our</w:t>
      </w:r>
      <w:r>
        <w:rPr>
          <w:spacing w:val="1"/>
        </w:rPr>
        <w:t xml:space="preserve"> </w:t>
      </w:r>
      <w:r>
        <w:t>school</w:t>
      </w:r>
      <w:r>
        <w:rPr>
          <w:spacing w:val="1"/>
        </w:rPr>
        <w:t xml:space="preserve"> </w:t>
      </w:r>
      <w:r>
        <w:t>advocates</w:t>
      </w:r>
      <w:r>
        <w:rPr>
          <w:spacing w:val="1"/>
        </w:rPr>
        <w:t xml:space="preserve"> </w:t>
      </w:r>
      <w:r>
        <w:t>respect</w:t>
      </w:r>
      <w:r>
        <w:rPr>
          <w:spacing w:val="1"/>
        </w:rPr>
        <w:t xml:space="preserve"> </w:t>
      </w:r>
      <w:r>
        <w:t>for</w:t>
      </w:r>
      <w:r>
        <w:rPr>
          <w:spacing w:val="1"/>
        </w:rPr>
        <w:t xml:space="preserve"> </w:t>
      </w:r>
      <w:r>
        <w:t>all</w:t>
      </w:r>
      <w:r>
        <w:rPr>
          <w:spacing w:val="1"/>
        </w:rPr>
        <w:t xml:space="preserve"> </w:t>
      </w:r>
      <w:r>
        <w:t>in</w:t>
      </w:r>
      <w:r>
        <w:rPr>
          <w:spacing w:val="1"/>
        </w:rPr>
        <w:t xml:space="preserve"> </w:t>
      </w:r>
      <w:r>
        <w:t>the</w:t>
      </w:r>
      <w:r>
        <w:rPr>
          <w:spacing w:val="1"/>
        </w:rPr>
        <w:t xml:space="preserve"> </w:t>
      </w:r>
      <w:r>
        <w:t>Workplace through our Dignity in the Workplace Policy and Charter available on our</w:t>
      </w:r>
      <w:r>
        <w:rPr>
          <w:spacing w:val="1"/>
        </w:rPr>
        <w:t xml:space="preserve"> </w:t>
      </w:r>
      <w:r>
        <w:t>school</w:t>
      </w:r>
      <w:r>
        <w:rPr>
          <w:spacing w:val="-1"/>
        </w:rPr>
        <w:t xml:space="preserve"> </w:t>
      </w:r>
      <w:r>
        <w:t>server</w:t>
      </w:r>
      <w:r>
        <w:rPr>
          <w:spacing w:val="-1"/>
        </w:rPr>
        <w:t xml:space="preserve"> </w:t>
      </w:r>
      <w:r>
        <w:t>for</w:t>
      </w:r>
      <w:r>
        <w:rPr>
          <w:spacing w:val="-1"/>
        </w:rPr>
        <w:t xml:space="preserve"> </w:t>
      </w:r>
      <w:r>
        <w:t>staff</w:t>
      </w:r>
      <w:r>
        <w:rPr>
          <w:spacing w:val="1"/>
        </w:rPr>
        <w:t xml:space="preserve"> </w:t>
      </w:r>
      <w:r>
        <w:t>and</w:t>
      </w:r>
      <w:r>
        <w:rPr>
          <w:spacing w:val="-3"/>
        </w:rPr>
        <w:t xml:space="preserve"> </w:t>
      </w:r>
      <w:r>
        <w:t>on</w:t>
      </w:r>
      <w:r>
        <w:rPr>
          <w:spacing w:val="-3"/>
        </w:rPr>
        <w:t xml:space="preserve"> </w:t>
      </w:r>
      <w:r>
        <w:t>our website</w:t>
      </w:r>
      <w:r>
        <w:rPr>
          <w:spacing w:val="-1"/>
        </w:rPr>
        <w:t xml:space="preserve"> </w:t>
      </w:r>
      <w:hyperlink r:id="rId6" w:history="1">
        <w:r w:rsidR="002B6B30" w:rsidRPr="00A86763">
          <w:rPr>
            <w:rStyle w:val="Hyperlink"/>
          </w:rPr>
          <w:t>www.sfss.ie.</w:t>
        </w:r>
      </w:hyperlink>
    </w:p>
    <w:p w14:paraId="31FA197A" w14:textId="77777777" w:rsidR="005D1376" w:rsidRDefault="005D1376">
      <w:pPr>
        <w:pStyle w:val="BodyText"/>
        <w:rPr>
          <w:sz w:val="26"/>
        </w:rPr>
      </w:pPr>
    </w:p>
    <w:p w14:paraId="62B02912" w14:textId="77777777" w:rsidR="005D1376" w:rsidRDefault="005D1376">
      <w:pPr>
        <w:pStyle w:val="BodyText"/>
        <w:rPr>
          <w:sz w:val="26"/>
        </w:rPr>
      </w:pPr>
    </w:p>
    <w:p w14:paraId="77AEFB08" w14:textId="77777777" w:rsidR="00CE09FC" w:rsidRDefault="00CE09FC">
      <w:pPr>
        <w:pStyle w:val="Heading1"/>
        <w:spacing w:before="232"/>
      </w:pPr>
    </w:p>
    <w:p w14:paraId="73FFA610" w14:textId="77777777" w:rsidR="00CE09FC" w:rsidRDefault="00CE09FC">
      <w:pPr>
        <w:pStyle w:val="Heading1"/>
        <w:spacing w:before="232"/>
      </w:pPr>
    </w:p>
    <w:p w14:paraId="6098973C" w14:textId="77777777" w:rsidR="00CE09FC" w:rsidRDefault="00CE09FC">
      <w:pPr>
        <w:pStyle w:val="Heading1"/>
        <w:spacing w:before="232"/>
      </w:pPr>
    </w:p>
    <w:p w14:paraId="5B69E4CE" w14:textId="77777777" w:rsidR="00CE09FC" w:rsidRDefault="00CE09FC">
      <w:pPr>
        <w:pStyle w:val="Heading1"/>
        <w:spacing w:before="232"/>
      </w:pPr>
    </w:p>
    <w:p w14:paraId="06EA795C" w14:textId="77777777" w:rsidR="00CE09FC" w:rsidRDefault="00CE09FC">
      <w:pPr>
        <w:pStyle w:val="Heading1"/>
        <w:spacing w:before="232"/>
      </w:pPr>
    </w:p>
    <w:p w14:paraId="32C3F4CE" w14:textId="77777777" w:rsidR="00CE09FC" w:rsidRDefault="00CE09FC">
      <w:pPr>
        <w:pStyle w:val="Heading1"/>
        <w:spacing w:before="232"/>
      </w:pPr>
    </w:p>
    <w:p w14:paraId="1B2489E2" w14:textId="6C3E72B8" w:rsidR="005D1376" w:rsidRDefault="00723FDE">
      <w:pPr>
        <w:pStyle w:val="Heading1"/>
        <w:spacing w:before="232"/>
      </w:pPr>
      <w:r>
        <w:t>Procedures</w:t>
      </w:r>
      <w:r>
        <w:rPr>
          <w:spacing w:val="-2"/>
        </w:rPr>
        <w:t xml:space="preserve"> </w:t>
      </w:r>
      <w:r>
        <w:t>for</w:t>
      </w:r>
      <w:r>
        <w:rPr>
          <w:spacing w:val="-2"/>
        </w:rPr>
        <w:t xml:space="preserve"> </w:t>
      </w:r>
      <w:r>
        <w:t>Seeking Additional</w:t>
      </w:r>
      <w:r>
        <w:rPr>
          <w:spacing w:val="-2"/>
        </w:rPr>
        <w:t xml:space="preserve"> </w:t>
      </w:r>
      <w:r>
        <w:t>Placement</w:t>
      </w:r>
      <w:r>
        <w:rPr>
          <w:spacing w:val="-3"/>
        </w:rPr>
        <w:t xml:space="preserve"> </w:t>
      </w:r>
      <w:r>
        <w:t>in</w:t>
      </w:r>
      <w:r>
        <w:rPr>
          <w:spacing w:val="-2"/>
        </w:rPr>
        <w:t xml:space="preserve"> </w:t>
      </w:r>
      <w:r>
        <w:t>Our</w:t>
      </w:r>
      <w:r>
        <w:rPr>
          <w:spacing w:val="-2"/>
        </w:rPr>
        <w:t xml:space="preserve"> </w:t>
      </w:r>
      <w:r>
        <w:t>School</w:t>
      </w:r>
    </w:p>
    <w:p w14:paraId="12690DED" w14:textId="77777777" w:rsidR="00CE09FC" w:rsidRDefault="00CE09FC">
      <w:pPr>
        <w:pStyle w:val="Heading1"/>
        <w:spacing w:before="232"/>
      </w:pPr>
    </w:p>
    <w:p w14:paraId="7BC4E89F" w14:textId="77777777" w:rsidR="00CE09FC" w:rsidRPr="00CE09FC" w:rsidRDefault="00CE09FC" w:rsidP="00CE09FC">
      <w:pPr>
        <w:widowControl/>
        <w:shd w:val="clear" w:color="auto" w:fill="FFFFFF"/>
        <w:autoSpaceDE/>
        <w:autoSpaceDN/>
        <w:rPr>
          <w:rFonts w:eastAsia="Times New Roman"/>
          <w:color w:val="222222"/>
          <w:sz w:val="24"/>
          <w:szCs w:val="24"/>
          <w:lang w:val="en-IE" w:eastAsia="en-IE"/>
        </w:rPr>
      </w:pPr>
      <w:r w:rsidRPr="00CE09FC">
        <w:rPr>
          <w:rFonts w:eastAsia="Times New Roman"/>
          <w:color w:val="222222"/>
          <w:sz w:val="24"/>
          <w:szCs w:val="24"/>
          <w:lang w:val="en-IE" w:eastAsia="en-IE"/>
        </w:rPr>
        <w:t>Special schools funded by the Department are classified as primary national schools and are intended, in accordance with the provisions of Rule 64(1) of the Rules for National Schools, to cater for children and young persons with special educational needs from the age of 4 years until </w:t>
      </w:r>
      <w:r w:rsidRPr="00CE09FC">
        <w:rPr>
          <w:rFonts w:eastAsia="Times New Roman"/>
          <w:color w:val="222222"/>
          <w:sz w:val="24"/>
          <w:szCs w:val="24"/>
          <w:u w:val="single"/>
          <w:lang w:val="en-IE" w:eastAsia="en-IE"/>
        </w:rPr>
        <w:t>the end of the school year in which they reach their 18th year</w:t>
      </w:r>
      <w:r w:rsidRPr="00CE09FC">
        <w:rPr>
          <w:rFonts w:eastAsia="Times New Roman"/>
          <w:color w:val="222222"/>
          <w:sz w:val="24"/>
          <w:szCs w:val="24"/>
          <w:lang w:val="en-IE" w:eastAsia="en-IE"/>
        </w:rPr>
        <w:t>.</w:t>
      </w:r>
    </w:p>
    <w:p w14:paraId="4C1D0509" w14:textId="77777777" w:rsidR="00CE09FC" w:rsidRPr="00CE09FC" w:rsidRDefault="00CE09FC" w:rsidP="00CE09FC">
      <w:pPr>
        <w:widowControl/>
        <w:shd w:val="clear" w:color="auto" w:fill="FFFFFF"/>
        <w:autoSpaceDE/>
        <w:autoSpaceDN/>
        <w:rPr>
          <w:rFonts w:eastAsia="Times New Roman"/>
          <w:color w:val="222222"/>
          <w:sz w:val="24"/>
          <w:szCs w:val="24"/>
          <w:lang w:val="en-IE" w:eastAsia="en-IE"/>
        </w:rPr>
      </w:pPr>
      <w:r w:rsidRPr="00CE09FC">
        <w:rPr>
          <w:rFonts w:eastAsia="Times New Roman"/>
          <w:color w:val="FF0000"/>
          <w:sz w:val="24"/>
          <w:szCs w:val="24"/>
          <w:lang w:eastAsia="en-IE"/>
        </w:rPr>
        <w:t> </w:t>
      </w:r>
    </w:p>
    <w:p w14:paraId="10570C0E" w14:textId="77777777" w:rsidR="00CE09FC" w:rsidRPr="00CE09FC" w:rsidRDefault="00CE09FC" w:rsidP="00CE09FC">
      <w:pPr>
        <w:widowControl/>
        <w:shd w:val="clear" w:color="auto" w:fill="FFFFFF"/>
        <w:autoSpaceDE/>
        <w:autoSpaceDN/>
        <w:rPr>
          <w:rFonts w:eastAsia="Times New Roman"/>
          <w:color w:val="222222"/>
          <w:sz w:val="24"/>
          <w:szCs w:val="24"/>
          <w:lang w:val="en-IE" w:eastAsia="en-IE"/>
        </w:rPr>
      </w:pPr>
      <w:r w:rsidRPr="00CE09FC">
        <w:rPr>
          <w:rFonts w:eastAsia="Times New Roman"/>
          <w:color w:val="222222"/>
          <w:sz w:val="24"/>
          <w:szCs w:val="24"/>
          <w:lang w:eastAsia="en-IE"/>
        </w:rPr>
        <w:t>Special schools may however seek approval from the Department for an exemption from Rule 64(1) in respect of students over the age of 18 who are pursuing courses leading to accreditation on the National Qualifications Framework (</w:t>
      </w:r>
      <w:proofErr w:type="gramStart"/>
      <w:r w:rsidRPr="00CE09FC">
        <w:rPr>
          <w:rFonts w:eastAsia="Times New Roman"/>
          <w:color w:val="222222"/>
          <w:sz w:val="24"/>
          <w:szCs w:val="24"/>
          <w:lang w:eastAsia="en-IE"/>
        </w:rPr>
        <w:t>e.g.</w:t>
      </w:r>
      <w:proofErr w:type="gramEnd"/>
      <w:r w:rsidRPr="00CE09FC">
        <w:rPr>
          <w:rFonts w:eastAsia="Times New Roman"/>
          <w:color w:val="222222"/>
          <w:sz w:val="24"/>
          <w:szCs w:val="24"/>
          <w:lang w:eastAsia="en-IE"/>
        </w:rPr>
        <w:t xml:space="preserve"> Junior Certificate/LCA/FETAC 3).</w:t>
      </w:r>
    </w:p>
    <w:p w14:paraId="76762A22" w14:textId="77777777" w:rsidR="00CE09FC" w:rsidRPr="00CE09FC" w:rsidRDefault="00CE09FC" w:rsidP="00CE09FC">
      <w:pPr>
        <w:widowControl/>
        <w:shd w:val="clear" w:color="auto" w:fill="FFFFFF"/>
        <w:autoSpaceDE/>
        <w:autoSpaceDN/>
        <w:rPr>
          <w:rFonts w:eastAsia="Times New Roman"/>
          <w:color w:val="222222"/>
          <w:sz w:val="24"/>
          <w:szCs w:val="24"/>
          <w:lang w:val="en-IE" w:eastAsia="en-IE"/>
        </w:rPr>
      </w:pPr>
      <w:r w:rsidRPr="00CE09FC">
        <w:rPr>
          <w:rFonts w:eastAsia="Times New Roman"/>
          <w:color w:val="222222"/>
          <w:sz w:val="24"/>
          <w:szCs w:val="24"/>
          <w:lang w:eastAsia="en-IE"/>
        </w:rPr>
        <w:t> </w:t>
      </w:r>
    </w:p>
    <w:p w14:paraId="2E3B4B45" w14:textId="77777777" w:rsidR="00CE09FC" w:rsidRPr="00CE09FC" w:rsidRDefault="00CE09FC" w:rsidP="00CE09FC">
      <w:pPr>
        <w:widowControl/>
        <w:shd w:val="clear" w:color="auto" w:fill="FFFFFF"/>
        <w:autoSpaceDE/>
        <w:autoSpaceDN/>
        <w:rPr>
          <w:rFonts w:eastAsia="Times New Roman"/>
          <w:color w:val="222222"/>
          <w:sz w:val="24"/>
          <w:szCs w:val="24"/>
          <w:lang w:val="en-IE" w:eastAsia="en-IE"/>
        </w:rPr>
      </w:pPr>
      <w:r w:rsidRPr="00CE09FC">
        <w:rPr>
          <w:rFonts w:eastAsia="Times New Roman"/>
          <w:color w:val="222222"/>
          <w:sz w:val="24"/>
          <w:szCs w:val="24"/>
          <w:lang w:eastAsia="en-IE"/>
        </w:rPr>
        <w:t>A request for an exemption from Rule 64(1) can only be made by a school where:</w:t>
      </w:r>
    </w:p>
    <w:p w14:paraId="33C365B7" w14:textId="77777777" w:rsidR="00CE09FC" w:rsidRPr="00CE09FC" w:rsidRDefault="00CE09FC" w:rsidP="00CE09FC">
      <w:pPr>
        <w:widowControl/>
        <w:shd w:val="clear" w:color="auto" w:fill="FFFFFF"/>
        <w:autoSpaceDE/>
        <w:autoSpaceDN/>
        <w:rPr>
          <w:rFonts w:eastAsia="Times New Roman"/>
          <w:color w:val="222222"/>
          <w:sz w:val="24"/>
          <w:szCs w:val="24"/>
          <w:lang w:val="en-IE" w:eastAsia="en-IE"/>
        </w:rPr>
      </w:pPr>
      <w:r w:rsidRPr="00CE09FC">
        <w:rPr>
          <w:rFonts w:eastAsia="Times New Roman"/>
          <w:color w:val="222222"/>
          <w:sz w:val="24"/>
          <w:szCs w:val="24"/>
          <w:lang w:eastAsia="en-IE"/>
        </w:rPr>
        <w:t> </w:t>
      </w:r>
    </w:p>
    <w:p w14:paraId="6A21FA8A" w14:textId="77777777" w:rsidR="00CE09FC" w:rsidRPr="00CE09FC" w:rsidRDefault="00CE09FC" w:rsidP="00CE09FC">
      <w:pPr>
        <w:widowControl/>
        <w:shd w:val="clear" w:color="auto" w:fill="FFFFFF"/>
        <w:autoSpaceDE/>
        <w:autoSpaceDN/>
        <w:spacing w:before="100" w:beforeAutospacing="1" w:after="100" w:afterAutospacing="1"/>
        <w:ind w:left="360"/>
        <w:rPr>
          <w:rFonts w:eastAsia="Times New Roman"/>
          <w:color w:val="222222"/>
          <w:sz w:val="24"/>
          <w:szCs w:val="24"/>
          <w:lang w:val="en-IE" w:eastAsia="en-IE"/>
        </w:rPr>
      </w:pPr>
      <w:r w:rsidRPr="00CE09FC">
        <w:rPr>
          <w:rFonts w:eastAsia="Times New Roman"/>
          <w:color w:val="222222"/>
          <w:sz w:val="21"/>
          <w:szCs w:val="21"/>
          <w:lang w:eastAsia="en-IE"/>
        </w:rPr>
        <w:t>1.</w:t>
      </w:r>
      <w:r w:rsidRPr="00CE09FC">
        <w:rPr>
          <w:rFonts w:ascii="Times New Roman" w:eastAsia="Times New Roman" w:hAnsi="Times New Roman" w:cs="Times New Roman"/>
          <w:color w:val="222222"/>
          <w:sz w:val="14"/>
          <w:szCs w:val="14"/>
          <w:lang w:eastAsia="en-IE"/>
        </w:rPr>
        <w:t>       </w:t>
      </w:r>
      <w:r w:rsidRPr="00CE09FC">
        <w:rPr>
          <w:rFonts w:eastAsia="Times New Roman"/>
          <w:color w:val="222222"/>
          <w:sz w:val="21"/>
          <w:szCs w:val="21"/>
          <w:lang w:eastAsia="en-IE"/>
        </w:rPr>
        <w:t>The student is pursuing a course leading to accreditation on the National Qualifications Framework (</w:t>
      </w:r>
      <w:proofErr w:type="gramStart"/>
      <w:r w:rsidRPr="00CE09FC">
        <w:rPr>
          <w:rFonts w:eastAsia="Times New Roman"/>
          <w:color w:val="222222"/>
          <w:sz w:val="21"/>
          <w:szCs w:val="21"/>
          <w:lang w:eastAsia="en-IE"/>
        </w:rPr>
        <w:t>e.g.</w:t>
      </w:r>
      <w:proofErr w:type="gramEnd"/>
      <w:r w:rsidRPr="00CE09FC">
        <w:rPr>
          <w:rFonts w:eastAsia="Times New Roman"/>
          <w:color w:val="222222"/>
          <w:sz w:val="21"/>
          <w:szCs w:val="21"/>
          <w:lang w:eastAsia="en-IE"/>
        </w:rPr>
        <w:t xml:space="preserve"> Junior Certificate/Leaving Certificate Applied/FETAC 3)</w:t>
      </w:r>
    </w:p>
    <w:p w14:paraId="349570E7" w14:textId="77777777" w:rsidR="00CE09FC" w:rsidRPr="00CE09FC" w:rsidRDefault="00CE09FC" w:rsidP="00CE09FC">
      <w:pPr>
        <w:widowControl/>
        <w:shd w:val="clear" w:color="auto" w:fill="FFFFFF"/>
        <w:autoSpaceDE/>
        <w:autoSpaceDN/>
        <w:spacing w:before="100" w:beforeAutospacing="1" w:after="100" w:afterAutospacing="1"/>
        <w:ind w:left="360"/>
        <w:rPr>
          <w:rFonts w:eastAsia="Times New Roman"/>
          <w:color w:val="222222"/>
          <w:sz w:val="24"/>
          <w:szCs w:val="24"/>
          <w:lang w:val="en-IE" w:eastAsia="en-IE"/>
        </w:rPr>
      </w:pPr>
      <w:r w:rsidRPr="00CE09FC">
        <w:rPr>
          <w:rFonts w:eastAsia="Times New Roman"/>
          <w:color w:val="222222"/>
          <w:sz w:val="21"/>
          <w:szCs w:val="21"/>
          <w:lang w:eastAsia="en-IE"/>
        </w:rPr>
        <w:t>2.</w:t>
      </w:r>
      <w:r w:rsidRPr="00CE09FC">
        <w:rPr>
          <w:rFonts w:ascii="Times New Roman" w:eastAsia="Times New Roman" w:hAnsi="Times New Roman" w:cs="Times New Roman"/>
          <w:color w:val="222222"/>
          <w:sz w:val="14"/>
          <w:szCs w:val="14"/>
          <w:lang w:eastAsia="en-IE"/>
        </w:rPr>
        <w:t>       </w:t>
      </w:r>
      <w:r w:rsidRPr="00CE09FC">
        <w:rPr>
          <w:rFonts w:eastAsia="Times New Roman"/>
          <w:color w:val="222222"/>
          <w:sz w:val="21"/>
          <w:szCs w:val="21"/>
          <w:lang w:eastAsia="en-IE"/>
        </w:rPr>
        <w:t>The student requires </w:t>
      </w:r>
      <w:r w:rsidRPr="00CE09FC">
        <w:rPr>
          <w:rFonts w:eastAsia="Times New Roman"/>
          <w:color w:val="222222"/>
          <w:sz w:val="21"/>
          <w:szCs w:val="21"/>
          <w:u w:val="single"/>
          <w:lang w:eastAsia="en-IE"/>
        </w:rPr>
        <w:t>one</w:t>
      </w:r>
      <w:r w:rsidRPr="00CE09FC">
        <w:rPr>
          <w:rFonts w:eastAsia="Times New Roman"/>
          <w:color w:val="222222"/>
          <w:sz w:val="21"/>
          <w:szCs w:val="21"/>
          <w:lang w:eastAsia="en-IE"/>
        </w:rPr>
        <w:t xml:space="preserve"> additional year </w:t>
      </w:r>
      <w:proofErr w:type="gramStart"/>
      <w:r w:rsidRPr="00CE09FC">
        <w:rPr>
          <w:rFonts w:eastAsia="Times New Roman"/>
          <w:color w:val="222222"/>
          <w:sz w:val="21"/>
          <w:szCs w:val="21"/>
          <w:lang w:eastAsia="en-IE"/>
        </w:rPr>
        <w:t>in order to</w:t>
      </w:r>
      <w:proofErr w:type="gramEnd"/>
      <w:r w:rsidRPr="00CE09FC">
        <w:rPr>
          <w:rFonts w:eastAsia="Times New Roman"/>
          <w:color w:val="222222"/>
          <w:sz w:val="21"/>
          <w:szCs w:val="21"/>
          <w:lang w:eastAsia="en-IE"/>
        </w:rPr>
        <w:t xml:space="preserve"> complete their course</w:t>
      </w:r>
    </w:p>
    <w:p w14:paraId="64190F8E" w14:textId="77777777" w:rsidR="00CE09FC" w:rsidRPr="00CE09FC" w:rsidRDefault="00CE09FC" w:rsidP="00CE09FC">
      <w:pPr>
        <w:widowControl/>
        <w:shd w:val="clear" w:color="auto" w:fill="FFFFFF"/>
        <w:autoSpaceDE/>
        <w:autoSpaceDN/>
        <w:spacing w:before="100" w:beforeAutospacing="1" w:after="100" w:afterAutospacing="1"/>
        <w:ind w:left="360"/>
        <w:rPr>
          <w:rFonts w:eastAsia="Times New Roman"/>
          <w:color w:val="222222"/>
          <w:sz w:val="24"/>
          <w:szCs w:val="24"/>
          <w:lang w:val="en-IE" w:eastAsia="en-IE"/>
        </w:rPr>
      </w:pPr>
      <w:r w:rsidRPr="00CE09FC">
        <w:rPr>
          <w:rFonts w:eastAsia="Times New Roman"/>
          <w:color w:val="222222"/>
          <w:sz w:val="21"/>
          <w:szCs w:val="21"/>
          <w:lang w:eastAsia="en-IE"/>
        </w:rPr>
        <w:t>3.</w:t>
      </w:r>
      <w:r w:rsidRPr="00CE09FC">
        <w:rPr>
          <w:rFonts w:ascii="Times New Roman" w:eastAsia="Times New Roman" w:hAnsi="Times New Roman" w:cs="Times New Roman"/>
          <w:color w:val="222222"/>
          <w:sz w:val="14"/>
          <w:szCs w:val="14"/>
          <w:lang w:eastAsia="en-IE"/>
        </w:rPr>
        <w:t>       </w:t>
      </w:r>
      <w:r w:rsidRPr="00CE09FC">
        <w:rPr>
          <w:rFonts w:eastAsia="Times New Roman"/>
          <w:color w:val="222222"/>
          <w:sz w:val="21"/>
          <w:szCs w:val="21"/>
          <w:lang w:eastAsia="en-IE"/>
        </w:rPr>
        <w:t>Retaining the student in the school for another school year will not prevent a younger pupil being enrolled there</w:t>
      </w:r>
    </w:p>
    <w:p w14:paraId="307698EC" w14:textId="1ED83D35" w:rsidR="00CE09FC" w:rsidRPr="00CE09FC" w:rsidRDefault="00CE09FC" w:rsidP="00CE09FC">
      <w:pPr>
        <w:widowControl/>
        <w:shd w:val="clear" w:color="auto" w:fill="FFFFFF"/>
        <w:autoSpaceDE/>
        <w:autoSpaceDN/>
        <w:spacing w:before="100" w:beforeAutospacing="1" w:after="100" w:afterAutospacing="1"/>
        <w:ind w:left="360"/>
        <w:rPr>
          <w:rFonts w:eastAsia="Times New Roman"/>
          <w:color w:val="222222"/>
          <w:sz w:val="24"/>
          <w:szCs w:val="24"/>
          <w:lang w:val="en-IE" w:eastAsia="en-IE"/>
        </w:rPr>
      </w:pPr>
      <w:r w:rsidRPr="00CE09FC">
        <w:rPr>
          <w:rFonts w:eastAsia="Times New Roman"/>
          <w:color w:val="222222"/>
          <w:sz w:val="21"/>
          <w:szCs w:val="21"/>
          <w:lang w:eastAsia="en-IE"/>
        </w:rPr>
        <w:t>4.</w:t>
      </w:r>
      <w:r w:rsidRPr="00CE09FC">
        <w:rPr>
          <w:rFonts w:ascii="Times New Roman" w:eastAsia="Times New Roman" w:hAnsi="Times New Roman" w:cs="Times New Roman"/>
          <w:color w:val="222222"/>
          <w:sz w:val="14"/>
          <w:szCs w:val="14"/>
          <w:lang w:eastAsia="en-IE"/>
        </w:rPr>
        <w:t>       </w:t>
      </w:r>
      <w:r w:rsidRPr="00CE09FC">
        <w:rPr>
          <w:rFonts w:eastAsia="Times New Roman"/>
          <w:color w:val="222222"/>
          <w:sz w:val="21"/>
          <w:szCs w:val="21"/>
          <w:lang w:eastAsia="en-IE"/>
        </w:rPr>
        <w:t xml:space="preserve">Plans are in place to transition the student to a post-school setting at the end of the </w:t>
      </w:r>
      <w:proofErr w:type="gramStart"/>
      <w:r>
        <w:rPr>
          <w:rFonts w:eastAsia="Times New Roman"/>
          <w:color w:val="222222"/>
          <w:sz w:val="21"/>
          <w:szCs w:val="21"/>
          <w:lang w:eastAsia="en-IE"/>
        </w:rPr>
        <w:t xml:space="preserve">particular </w:t>
      </w:r>
      <w:r w:rsidRPr="00CE09FC">
        <w:rPr>
          <w:rFonts w:eastAsia="Times New Roman"/>
          <w:color w:val="222222"/>
          <w:sz w:val="21"/>
          <w:szCs w:val="21"/>
          <w:lang w:eastAsia="en-IE"/>
        </w:rPr>
        <w:t xml:space="preserve"> school</w:t>
      </w:r>
      <w:proofErr w:type="gramEnd"/>
      <w:r w:rsidRPr="00CE09FC">
        <w:rPr>
          <w:rFonts w:eastAsia="Times New Roman"/>
          <w:color w:val="222222"/>
          <w:sz w:val="21"/>
          <w:szCs w:val="21"/>
          <w:lang w:eastAsia="en-IE"/>
        </w:rPr>
        <w:t xml:space="preserve"> year</w:t>
      </w:r>
    </w:p>
    <w:p w14:paraId="50D56382" w14:textId="77777777" w:rsidR="00CE09FC" w:rsidRPr="00CE09FC" w:rsidRDefault="00CE09FC" w:rsidP="00CE09FC">
      <w:pPr>
        <w:widowControl/>
        <w:shd w:val="clear" w:color="auto" w:fill="FFFFFF"/>
        <w:autoSpaceDE/>
        <w:autoSpaceDN/>
        <w:rPr>
          <w:rFonts w:eastAsia="Times New Roman"/>
          <w:color w:val="222222"/>
          <w:sz w:val="24"/>
          <w:szCs w:val="24"/>
          <w:lang w:val="en-IE" w:eastAsia="en-IE"/>
        </w:rPr>
      </w:pPr>
      <w:r w:rsidRPr="00CE09FC">
        <w:rPr>
          <w:rFonts w:eastAsia="Times New Roman"/>
          <w:b/>
          <w:bCs/>
          <w:color w:val="222222"/>
          <w:sz w:val="21"/>
          <w:szCs w:val="21"/>
          <w:lang w:eastAsia="en-IE"/>
        </w:rPr>
        <w:t> </w:t>
      </w:r>
    </w:p>
    <w:p w14:paraId="255760E6" w14:textId="6A9E93EB" w:rsidR="00CE09FC" w:rsidRPr="00CE09FC" w:rsidRDefault="00CE09FC" w:rsidP="00CE09FC">
      <w:pPr>
        <w:widowControl/>
        <w:shd w:val="clear" w:color="auto" w:fill="FFFFFF"/>
        <w:autoSpaceDE/>
        <w:autoSpaceDN/>
        <w:rPr>
          <w:rFonts w:eastAsia="Times New Roman"/>
          <w:color w:val="222222"/>
          <w:sz w:val="24"/>
          <w:szCs w:val="24"/>
          <w:lang w:val="en-IE" w:eastAsia="en-IE"/>
        </w:rPr>
      </w:pPr>
      <w:r>
        <w:rPr>
          <w:rFonts w:eastAsia="Times New Roman"/>
          <w:color w:val="222222"/>
          <w:sz w:val="24"/>
          <w:szCs w:val="24"/>
          <w:lang w:eastAsia="en-IE"/>
        </w:rPr>
        <w:t>A</w:t>
      </w:r>
      <w:r w:rsidRPr="00CE09FC">
        <w:rPr>
          <w:rFonts w:eastAsia="Times New Roman"/>
          <w:color w:val="222222"/>
          <w:sz w:val="24"/>
          <w:szCs w:val="24"/>
          <w:lang w:eastAsia="en-IE"/>
        </w:rPr>
        <w:t>n extension of enrolment form should be completed and returned as soon as possible in respect of </w:t>
      </w:r>
      <w:r w:rsidRPr="00CE09FC">
        <w:rPr>
          <w:rFonts w:eastAsia="Times New Roman"/>
          <w:color w:val="222222"/>
          <w:sz w:val="24"/>
          <w:szCs w:val="24"/>
          <w:u w:val="single"/>
          <w:lang w:eastAsia="en-IE"/>
        </w:rPr>
        <w:t>each</w:t>
      </w:r>
      <w:r w:rsidRPr="00CE09FC">
        <w:rPr>
          <w:rFonts w:eastAsia="Times New Roman"/>
          <w:color w:val="222222"/>
          <w:sz w:val="24"/>
          <w:szCs w:val="24"/>
          <w:lang w:eastAsia="en-IE"/>
        </w:rPr>
        <w:t xml:space="preserve"> student for whom your school wishes to seek approval for an exemption from Rule 64 (1) for the </w:t>
      </w:r>
      <w:r>
        <w:rPr>
          <w:rFonts w:eastAsia="Times New Roman"/>
          <w:color w:val="222222"/>
          <w:sz w:val="24"/>
          <w:szCs w:val="24"/>
          <w:lang w:eastAsia="en-IE"/>
        </w:rPr>
        <w:t>following</w:t>
      </w:r>
      <w:r w:rsidRPr="00CE09FC">
        <w:rPr>
          <w:rFonts w:eastAsia="Times New Roman"/>
          <w:color w:val="222222"/>
          <w:sz w:val="24"/>
          <w:szCs w:val="24"/>
          <w:lang w:eastAsia="en-IE"/>
        </w:rPr>
        <w:t xml:space="preserve"> school year. </w:t>
      </w:r>
    </w:p>
    <w:p w14:paraId="242D15E6" w14:textId="77777777" w:rsidR="00CE09FC" w:rsidRPr="00CE09FC" w:rsidRDefault="00CE09FC" w:rsidP="00CE09FC">
      <w:pPr>
        <w:widowControl/>
        <w:shd w:val="clear" w:color="auto" w:fill="FFFFFF"/>
        <w:autoSpaceDE/>
        <w:autoSpaceDN/>
        <w:rPr>
          <w:rFonts w:eastAsia="Times New Roman"/>
          <w:color w:val="222222"/>
          <w:sz w:val="24"/>
          <w:szCs w:val="24"/>
          <w:lang w:val="en-IE" w:eastAsia="en-IE"/>
        </w:rPr>
      </w:pPr>
      <w:r w:rsidRPr="00CE09FC">
        <w:rPr>
          <w:rFonts w:eastAsia="Times New Roman"/>
          <w:color w:val="222222"/>
          <w:sz w:val="24"/>
          <w:szCs w:val="24"/>
          <w:lang w:eastAsia="en-IE"/>
        </w:rPr>
        <w:t> </w:t>
      </w:r>
    </w:p>
    <w:p w14:paraId="70ADD0D3" w14:textId="77777777" w:rsidR="00CE09FC" w:rsidRPr="00CE09FC" w:rsidRDefault="00CE09FC" w:rsidP="00CE09FC">
      <w:pPr>
        <w:widowControl/>
        <w:shd w:val="clear" w:color="auto" w:fill="FFFFFF"/>
        <w:autoSpaceDE/>
        <w:autoSpaceDN/>
        <w:spacing w:line="240" w:lineRule="atLeast"/>
        <w:rPr>
          <w:rFonts w:eastAsia="Times New Roman"/>
          <w:color w:val="222222"/>
          <w:sz w:val="24"/>
          <w:szCs w:val="24"/>
          <w:lang w:val="en-IE" w:eastAsia="en-IE"/>
        </w:rPr>
      </w:pPr>
      <w:r w:rsidRPr="00CE09FC">
        <w:rPr>
          <w:rFonts w:eastAsia="Times New Roman"/>
          <w:color w:val="222222"/>
          <w:sz w:val="24"/>
          <w:szCs w:val="24"/>
          <w:lang w:eastAsia="en-IE"/>
        </w:rPr>
        <w:t>Once completed, the form should be returned to the following e-mail address </w:t>
      </w:r>
      <w:hyperlink r:id="rId7" w:tgtFrame="_blank" w:history="1">
        <w:r w:rsidRPr="00CE09FC">
          <w:rPr>
            <w:rFonts w:eastAsia="Times New Roman"/>
            <w:b/>
            <w:bCs/>
            <w:color w:val="1155CC"/>
            <w:sz w:val="24"/>
            <w:szCs w:val="24"/>
            <w:u w:val="single"/>
            <w:lang w:eastAsia="en-IE"/>
          </w:rPr>
          <w:t>special_education@education.gov.ie</w:t>
        </w:r>
      </w:hyperlink>
      <w:r w:rsidRPr="00CE09FC">
        <w:rPr>
          <w:rFonts w:eastAsia="Times New Roman"/>
          <w:color w:val="222222"/>
          <w:sz w:val="24"/>
          <w:szCs w:val="24"/>
          <w:lang w:eastAsia="en-IE"/>
        </w:rPr>
        <w:t> with the subject line clearly marked</w:t>
      </w:r>
      <w:r w:rsidRPr="00CE09FC">
        <w:rPr>
          <w:rFonts w:eastAsia="Times New Roman"/>
          <w:i/>
          <w:iCs/>
          <w:color w:val="222222"/>
          <w:sz w:val="24"/>
          <w:szCs w:val="24"/>
          <w:lang w:val="en-IE" w:eastAsia="en-IE"/>
        </w:rPr>
        <w:t>:</w:t>
      </w:r>
      <w:r w:rsidRPr="00CE09FC">
        <w:rPr>
          <w:rFonts w:eastAsia="Times New Roman"/>
          <w:b/>
          <w:bCs/>
          <w:i/>
          <w:iCs/>
          <w:color w:val="222222"/>
          <w:sz w:val="24"/>
          <w:szCs w:val="24"/>
          <w:lang w:val="en-IE" w:eastAsia="en-IE"/>
        </w:rPr>
        <w:t> </w:t>
      </w:r>
      <w:r w:rsidRPr="00CE09FC">
        <w:rPr>
          <w:rFonts w:eastAsia="Times New Roman"/>
          <w:b/>
          <w:bCs/>
          <w:i/>
          <w:iCs/>
          <w:color w:val="222222"/>
          <w:sz w:val="24"/>
          <w:szCs w:val="24"/>
          <w:u w:val="single"/>
          <w:lang w:eastAsia="en-IE"/>
        </w:rPr>
        <w:t>Exemption from Rule 64(1) in respect of students over the age of 18</w:t>
      </w:r>
      <w:r w:rsidRPr="00CE09FC">
        <w:rPr>
          <w:rFonts w:eastAsia="Times New Roman"/>
          <w:b/>
          <w:bCs/>
          <w:color w:val="222222"/>
          <w:sz w:val="24"/>
          <w:szCs w:val="24"/>
          <w:lang w:eastAsia="en-IE"/>
        </w:rPr>
        <w:t> </w:t>
      </w:r>
      <w:r w:rsidRPr="00CE09FC">
        <w:rPr>
          <w:rFonts w:eastAsia="Times New Roman"/>
          <w:color w:val="222222"/>
          <w:sz w:val="24"/>
          <w:szCs w:val="24"/>
          <w:lang w:val="en-IE" w:eastAsia="en-IE"/>
        </w:rPr>
        <w:t>copying both the Principal and the Chairperson Board of Management.</w:t>
      </w:r>
    </w:p>
    <w:p w14:paraId="5731184D" w14:textId="77777777" w:rsidR="00CE09FC" w:rsidRPr="00CE09FC" w:rsidRDefault="00CE09FC" w:rsidP="00CE09FC">
      <w:pPr>
        <w:widowControl/>
        <w:shd w:val="clear" w:color="auto" w:fill="FFFFFF"/>
        <w:autoSpaceDE/>
        <w:autoSpaceDN/>
        <w:rPr>
          <w:rFonts w:eastAsia="Times New Roman"/>
          <w:color w:val="222222"/>
          <w:sz w:val="24"/>
          <w:szCs w:val="24"/>
          <w:lang w:val="en-IE" w:eastAsia="en-IE"/>
        </w:rPr>
      </w:pPr>
      <w:r w:rsidRPr="00CE09FC">
        <w:rPr>
          <w:rFonts w:eastAsia="Times New Roman"/>
          <w:color w:val="1F497D"/>
          <w:sz w:val="24"/>
          <w:szCs w:val="24"/>
          <w:lang w:eastAsia="en-IE"/>
        </w:rPr>
        <w:t> </w:t>
      </w:r>
    </w:p>
    <w:p w14:paraId="093D7732" w14:textId="401081C9" w:rsidR="00CE09FC" w:rsidRDefault="00CE09FC" w:rsidP="00CE09FC">
      <w:pPr>
        <w:pStyle w:val="Heading1"/>
        <w:spacing w:before="232"/>
        <w:ind w:left="0"/>
        <w:jc w:val="left"/>
      </w:pPr>
      <w:r>
        <w:t>Additional Requirements:</w:t>
      </w:r>
    </w:p>
    <w:p w14:paraId="63CA5D9E" w14:textId="77777777" w:rsidR="005D1376" w:rsidRDefault="005D1376">
      <w:pPr>
        <w:pStyle w:val="BodyText"/>
        <w:rPr>
          <w:b/>
          <w:sz w:val="26"/>
        </w:rPr>
      </w:pPr>
    </w:p>
    <w:p w14:paraId="65767147" w14:textId="77777777" w:rsidR="005D1376" w:rsidRDefault="005D1376">
      <w:pPr>
        <w:pStyle w:val="BodyText"/>
        <w:spacing w:before="1"/>
        <w:rPr>
          <w:b/>
          <w:sz w:val="22"/>
        </w:rPr>
      </w:pPr>
    </w:p>
    <w:p w14:paraId="0BE4ACCE" w14:textId="77777777" w:rsidR="005D1376" w:rsidRDefault="00723FDE">
      <w:pPr>
        <w:pStyle w:val="ListParagraph"/>
        <w:numPr>
          <w:ilvl w:val="1"/>
          <w:numId w:val="1"/>
        </w:numPr>
        <w:tabs>
          <w:tab w:val="left" w:pos="960"/>
          <w:tab w:val="left" w:pos="961"/>
        </w:tabs>
        <w:ind w:hanging="426"/>
        <w:rPr>
          <w:sz w:val="24"/>
        </w:rPr>
      </w:pPr>
      <w:r>
        <w:rPr>
          <w:sz w:val="24"/>
        </w:rPr>
        <w:t>A</w:t>
      </w:r>
      <w:r>
        <w:rPr>
          <w:spacing w:val="-2"/>
          <w:sz w:val="24"/>
        </w:rPr>
        <w:t xml:space="preserve"> </w:t>
      </w:r>
      <w:r>
        <w:rPr>
          <w:sz w:val="24"/>
        </w:rPr>
        <w:t>letter</w:t>
      </w:r>
      <w:r>
        <w:rPr>
          <w:spacing w:val="-2"/>
          <w:sz w:val="24"/>
        </w:rPr>
        <w:t xml:space="preserve"> </w:t>
      </w:r>
      <w:r>
        <w:rPr>
          <w:sz w:val="24"/>
        </w:rPr>
        <w:t>seeking</w:t>
      </w:r>
      <w:r>
        <w:rPr>
          <w:spacing w:val="-2"/>
          <w:sz w:val="24"/>
        </w:rPr>
        <w:t xml:space="preserve"> </w:t>
      </w:r>
      <w:r>
        <w:rPr>
          <w:sz w:val="24"/>
        </w:rPr>
        <w:t>an</w:t>
      </w:r>
      <w:r>
        <w:rPr>
          <w:spacing w:val="-2"/>
          <w:sz w:val="24"/>
        </w:rPr>
        <w:t xml:space="preserve"> </w:t>
      </w:r>
      <w:r>
        <w:rPr>
          <w:sz w:val="24"/>
        </w:rPr>
        <w:t>additional</w:t>
      </w:r>
      <w:r>
        <w:rPr>
          <w:spacing w:val="-1"/>
          <w:sz w:val="24"/>
        </w:rPr>
        <w:t xml:space="preserve"> </w:t>
      </w:r>
      <w:r>
        <w:rPr>
          <w:sz w:val="24"/>
        </w:rPr>
        <w:t>year</w:t>
      </w:r>
      <w:r>
        <w:rPr>
          <w:spacing w:val="-2"/>
          <w:sz w:val="24"/>
        </w:rPr>
        <w:t xml:space="preserve"> </w:t>
      </w:r>
      <w:r>
        <w:rPr>
          <w:sz w:val="24"/>
        </w:rPr>
        <w:t>must</w:t>
      </w:r>
      <w:r>
        <w:rPr>
          <w:spacing w:val="-1"/>
          <w:sz w:val="24"/>
        </w:rPr>
        <w:t xml:space="preserve"> </w:t>
      </w:r>
      <w:r>
        <w:rPr>
          <w:sz w:val="24"/>
        </w:rPr>
        <w:t>be</w:t>
      </w:r>
      <w:r>
        <w:rPr>
          <w:spacing w:val="-2"/>
          <w:sz w:val="24"/>
        </w:rPr>
        <w:t xml:space="preserve"> </w:t>
      </w:r>
      <w:r>
        <w:rPr>
          <w:sz w:val="24"/>
        </w:rPr>
        <w:t>written</w:t>
      </w:r>
      <w:r>
        <w:rPr>
          <w:spacing w:val="-3"/>
          <w:sz w:val="24"/>
        </w:rPr>
        <w:t xml:space="preserve"> </w:t>
      </w:r>
      <w:r>
        <w:rPr>
          <w:sz w:val="24"/>
        </w:rPr>
        <w:t>to</w:t>
      </w:r>
      <w:r>
        <w:rPr>
          <w:spacing w:val="-1"/>
          <w:sz w:val="24"/>
        </w:rPr>
        <w:t xml:space="preserve"> </w:t>
      </w:r>
      <w:r>
        <w:rPr>
          <w:sz w:val="24"/>
        </w:rPr>
        <w:t>the</w:t>
      </w:r>
      <w:r>
        <w:rPr>
          <w:spacing w:val="3"/>
          <w:sz w:val="24"/>
        </w:rPr>
        <w:t xml:space="preserve"> </w:t>
      </w:r>
      <w:proofErr w:type="gramStart"/>
      <w:r>
        <w:rPr>
          <w:sz w:val="24"/>
        </w:rPr>
        <w:t>Principal</w:t>
      </w:r>
      <w:proofErr w:type="gramEnd"/>
    </w:p>
    <w:p w14:paraId="5EC5FF8D" w14:textId="77777777" w:rsidR="005D1376" w:rsidRDefault="00723FDE">
      <w:pPr>
        <w:pStyle w:val="ListParagraph"/>
        <w:numPr>
          <w:ilvl w:val="1"/>
          <w:numId w:val="1"/>
        </w:numPr>
        <w:tabs>
          <w:tab w:val="left" w:pos="960"/>
          <w:tab w:val="left" w:pos="961"/>
        </w:tabs>
        <w:spacing w:before="136" w:line="352" w:lineRule="auto"/>
        <w:ind w:right="112"/>
        <w:rPr>
          <w:sz w:val="24"/>
        </w:rPr>
      </w:pPr>
      <w:r>
        <w:rPr>
          <w:sz w:val="24"/>
        </w:rPr>
        <w:t>An</w:t>
      </w:r>
      <w:r>
        <w:rPr>
          <w:spacing w:val="1"/>
          <w:sz w:val="24"/>
        </w:rPr>
        <w:t xml:space="preserve"> </w:t>
      </w:r>
      <w:r>
        <w:rPr>
          <w:sz w:val="24"/>
        </w:rPr>
        <w:t>additional</w:t>
      </w:r>
      <w:r>
        <w:rPr>
          <w:spacing w:val="1"/>
          <w:sz w:val="24"/>
        </w:rPr>
        <w:t xml:space="preserve"> </w:t>
      </w:r>
      <w:r>
        <w:rPr>
          <w:sz w:val="24"/>
        </w:rPr>
        <w:t>letter</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required</w:t>
      </w:r>
      <w:r>
        <w:rPr>
          <w:spacing w:val="1"/>
          <w:sz w:val="24"/>
        </w:rPr>
        <w:t xml:space="preserve"> </w:t>
      </w:r>
      <w:r>
        <w:rPr>
          <w:sz w:val="24"/>
        </w:rPr>
        <w:t>from</w:t>
      </w:r>
      <w:r>
        <w:rPr>
          <w:spacing w:val="1"/>
          <w:sz w:val="24"/>
        </w:rPr>
        <w:t xml:space="preserve"> </w:t>
      </w:r>
      <w:r>
        <w:rPr>
          <w:sz w:val="24"/>
        </w:rPr>
        <w:t>a</w:t>
      </w:r>
      <w:r>
        <w:rPr>
          <w:spacing w:val="1"/>
          <w:sz w:val="24"/>
        </w:rPr>
        <w:t xml:space="preserve"> </w:t>
      </w:r>
      <w:r>
        <w:rPr>
          <w:sz w:val="24"/>
        </w:rPr>
        <w:t>recognised</w:t>
      </w:r>
      <w:r>
        <w:rPr>
          <w:spacing w:val="1"/>
          <w:sz w:val="24"/>
        </w:rPr>
        <w:t xml:space="preserve"> </w:t>
      </w:r>
      <w:r>
        <w:rPr>
          <w:sz w:val="24"/>
        </w:rPr>
        <w:t>professional</w:t>
      </w:r>
      <w:r>
        <w:rPr>
          <w:spacing w:val="1"/>
          <w:sz w:val="24"/>
        </w:rPr>
        <w:t xml:space="preserve"> </w:t>
      </w:r>
      <w:proofErr w:type="gramStart"/>
      <w:r>
        <w:rPr>
          <w:sz w:val="24"/>
        </w:rPr>
        <w:t>e.g.</w:t>
      </w:r>
      <w:proofErr w:type="gramEnd"/>
      <w:r>
        <w:rPr>
          <w:spacing w:val="-64"/>
          <w:sz w:val="24"/>
        </w:rPr>
        <w:t xml:space="preserve"> </w:t>
      </w:r>
      <w:r>
        <w:rPr>
          <w:sz w:val="24"/>
        </w:rPr>
        <w:t>psychologist</w:t>
      </w:r>
      <w:r>
        <w:rPr>
          <w:spacing w:val="-2"/>
          <w:sz w:val="24"/>
        </w:rPr>
        <w:t xml:space="preserve"> </w:t>
      </w:r>
      <w:r>
        <w:rPr>
          <w:sz w:val="24"/>
        </w:rPr>
        <w:t>stating</w:t>
      </w:r>
      <w:r>
        <w:rPr>
          <w:spacing w:val="-3"/>
          <w:sz w:val="24"/>
        </w:rPr>
        <w:t xml:space="preserve"> </w:t>
      </w:r>
      <w:r>
        <w:rPr>
          <w:sz w:val="24"/>
        </w:rPr>
        <w:t>that</w:t>
      </w:r>
      <w:r>
        <w:rPr>
          <w:spacing w:val="-1"/>
          <w:sz w:val="24"/>
        </w:rPr>
        <w:t xml:space="preserve"> </w:t>
      </w:r>
      <w:r>
        <w:rPr>
          <w:sz w:val="24"/>
        </w:rPr>
        <w:t>an</w:t>
      </w:r>
      <w:r>
        <w:rPr>
          <w:spacing w:val="-1"/>
          <w:sz w:val="24"/>
        </w:rPr>
        <w:t xml:space="preserve"> </w:t>
      </w:r>
      <w:r>
        <w:rPr>
          <w:sz w:val="24"/>
        </w:rPr>
        <w:t>additional</w:t>
      </w:r>
      <w:r>
        <w:rPr>
          <w:spacing w:val="-1"/>
          <w:sz w:val="24"/>
        </w:rPr>
        <w:t xml:space="preserve"> </w:t>
      </w:r>
      <w:r>
        <w:rPr>
          <w:sz w:val="24"/>
        </w:rPr>
        <w:t>year</w:t>
      </w:r>
      <w:r>
        <w:rPr>
          <w:spacing w:val="-1"/>
          <w:sz w:val="24"/>
        </w:rPr>
        <w:t xml:space="preserve"> </w:t>
      </w:r>
      <w:r>
        <w:rPr>
          <w:sz w:val="24"/>
        </w:rPr>
        <w:t>would</w:t>
      </w:r>
      <w:r>
        <w:rPr>
          <w:spacing w:val="-3"/>
          <w:sz w:val="24"/>
        </w:rPr>
        <w:t xml:space="preserve"> </w:t>
      </w:r>
      <w:r>
        <w:rPr>
          <w:sz w:val="24"/>
        </w:rPr>
        <w:t>be</w:t>
      </w:r>
      <w:r>
        <w:rPr>
          <w:spacing w:val="-1"/>
          <w:sz w:val="24"/>
        </w:rPr>
        <w:t xml:space="preserve"> </w:t>
      </w:r>
      <w:r>
        <w:rPr>
          <w:sz w:val="24"/>
        </w:rPr>
        <w:t>of</w:t>
      </w:r>
      <w:r>
        <w:rPr>
          <w:spacing w:val="-1"/>
          <w:sz w:val="24"/>
        </w:rPr>
        <w:t xml:space="preserve"> </w:t>
      </w:r>
      <w:r>
        <w:rPr>
          <w:sz w:val="24"/>
        </w:rPr>
        <w:t>benefit</w:t>
      </w:r>
      <w:r>
        <w:rPr>
          <w:spacing w:val="-1"/>
          <w:sz w:val="24"/>
        </w:rPr>
        <w:t xml:space="preserve"> </w:t>
      </w:r>
      <w:r>
        <w:rPr>
          <w:sz w:val="24"/>
        </w:rPr>
        <w:t>to</w:t>
      </w:r>
      <w:r>
        <w:rPr>
          <w:spacing w:val="-2"/>
          <w:sz w:val="24"/>
        </w:rPr>
        <w:t xml:space="preserve"> </w:t>
      </w:r>
      <w:r>
        <w:rPr>
          <w:sz w:val="24"/>
        </w:rPr>
        <w:t>the</w:t>
      </w:r>
      <w:r>
        <w:rPr>
          <w:spacing w:val="-1"/>
          <w:sz w:val="24"/>
        </w:rPr>
        <w:t xml:space="preserve"> </w:t>
      </w:r>
      <w:r>
        <w:rPr>
          <w:sz w:val="24"/>
        </w:rPr>
        <w:t>pupil</w:t>
      </w:r>
    </w:p>
    <w:p w14:paraId="6CE99E36" w14:textId="77777777" w:rsidR="005D1376" w:rsidRDefault="00723FDE">
      <w:pPr>
        <w:pStyle w:val="ListParagraph"/>
        <w:numPr>
          <w:ilvl w:val="1"/>
          <w:numId w:val="1"/>
        </w:numPr>
        <w:tabs>
          <w:tab w:val="left" w:pos="960"/>
          <w:tab w:val="left" w:pos="961"/>
        </w:tabs>
        <w:spacing w:before="6" w:line="350" w:lineRule="auto"/>
        <w:ind w:right="108"/>
        <w:rPr>
          <w:sz w:val="24"/>
        </w:rPr>
      </w:pPr>
      <w:r>
        <w:rPr>
          <w:sz w:val="24"/>
        </w:rPr>
        <w:t>The</w:t>
      </w:r>
      <w:r>
        <w:rPr>
          <w:spacing w:val="-5"/>
          <w:sz w:val="24"/>
        </w:rPr>
        <w:t xml:space="preserve"> </w:t>
      </w:r>
      <w:r>
        <w:rPr>
          <w:sz w:val="24"/>
        </w:rPr>
        <w:t>letter</w:t>
      </w:r>
      <w:r>
        <w:rPr>
          <w:spacing w:val="-5"/>
          <w:sz w:val="24"/>
        </w:rPr>
        <w:t xml:space="preserve"> </w:t>
      </w:r>
      <w:r>
        <w:rPr>
          <w:sz w:val="24"/>
        </w:rPr>
        <w:t>will</w:t>
      </w:r>
      <w:r>
        <w:rPr>
          <w:spacing w:val="-5"/>
          <w:sz w:val="24"/>
        </w:rPr>
        <w:t xml:space="preserve"> </w:t>
      </w:r>
      <w:r>
        <w:rPr>
          <w:sz w:val="24"/>
        </w:rPr>
        <w:t>then</w:t>
      </w:r>
      <w:r>
        <w:rPr>
          <w:spacing w:val="-5"/>
          <w:sz w:val="24"/>
        </w:rPr>
        <w:t xml:space="preserve"> </w:t>
      </w:r>
      <w:r>
        <w:rPr>
          <w:sz w:val="24"/>
        </w:rPr>
        <w:t>be</w:t>
      </w:r>
      <w:r>
        <w:rPr>
          <w:spacing w:val="-6"/>
          <w:sz w:val="24"/>
        </w:rPr>
        <w:t xml:space="preserve"> </w:t>
      </w:r>
      <w:r>
        <w:rPr>
          <w:sz w:val="24"/>
        </w:rPr>
        <w:t>brought</w:t>
      </w:r>
      <w:r>
        <w:rPr>
          <w:spacing w:val="-4"/>
          <w:sz w:val="24"/>
        </w:rPr>
        <w:t xml:space="preserve"> </w:t>
      </w:r>
      <w:r>
        <w:rPr>
          <w:sz w:val="24"/>
        </w:rPr>
        <w:t>to the</w:t>
      </w:r>
      <w:r>
        <w:rPr>
          <w:spacing w:val="-7"/>
          <w:sz w:val="24"/>
        </w:rPr>
        <w:t xml:space="preserve"> </w:t>
      </w:r>
      <w:r>
        <w:rPr>
          <w:sz w:val="24"/>
        </w:rPr>
        <w:t>attention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Board</w:t>
      </w:r>
      <w:r>
        <w:rPr>
          <w:spacing w:val="-8"/>
          <w:sz w:val="24"/>
        </w:rPr>
        <w:t xml:space="preserve"> </w:t>
      </w:r>
      <w:r>
        <w:rPr>
          <w:sz w:val="24"/>
        </w:rPr>
        <w:t>of</w:t>
      </w:r>
      <w:r>
        <w:rPr>
          <w:spacing w:val="-2"/>
          <w:sz w:val="24"/>
        </w:rPr>
        <w:t xml:space="preserve"> </w:t>
      </w:r>
      <w:r>
        <w:rPr>
          <w:sz w:val="24"/>
        </w:rPr>
        <w:t>Management</w:t>
      </w:r>
      <w:r>
        <w:rPr>
          <w:spacing w:val="-6"/>
          <w:sz w:val="24"/>
        </w:rPr>
        <w:t xml:space="preserve"> </w:t>
      </w:r>
      <w:r>
        <w:rPr>
          <w:sz w:val="24"/>
        </w:rPr>
        <w:t>at</w:t>
      </w:r>
      <w:r>
        <w:rPr>
          <w:spacing w:val="-6"/>
          <w:sz w:val="24"/>
        </w:rPr>
        <w:t xml:space="preserve"> </w:t>
      </w:r>
      <w:r>
        <w:rPr>
          <w:sz w:val="24"/>
        </w:rPr>
        <w:t>the</w:t>
      </w:r>
      <w:r>
        <w:rPr>
          <w:spacing w:val="-64"/>
          <w:sz w:val="24"/>
        </w:rPr>
        <w:t xml:space="preserve"> </w:t>
      </w:r>
      <w:r>
        <w:rPr>
          <w:sz w:val="24"/>
        </w:rPr>
        <w:t>following</w:t>
      </w:r>
      <w:r>
        <w:rPr>
          <w:spacing w:val="-2"/>
          <w:sz w:val="24"/>
        </w:rPr>
        <w:t xml:space="preserve"> </w:t>
      </w:r>
      <w:r>
        <w:rPr>
          <w:sz w:val="24"/>
        </w:rPr>
        <w:t>BoM</w:t>
      </w:r>
      <w:r>
        <w:rPr>
          <w:spacing w:val="-1"/>
          <w:sz w:val="24"/>
        </w:rPr>
        <w:t xml:space="preserve"> </w:t>
      </w:r>
      <w:r>
        <w:rPr>
          <w:sz w:val="24"/>
        </w:rPr>
        <w:t>meeting</w:t>
      </w:r>
      <w:r>
        <w:rPr>
          <w:spacing w:val="-4"/>
          <w:sz w:val="24"/>
        </w:rPr>
        <w:t xml:space="preserve"> </w:t>
      </w:r>
      <w:r>
        <w:rPr>
          <w:sz w:val="24"/>
        </w:rPr>
        <w:t>and</w:t>
      </w:r>
      <w:r>
        <w:rPr>
          <w:spacing w:val="-3"/>
          <w:sz w:val="24"/>
        </w:rPr>
        <w:t xml:space="preserve"> </w:t>
      </w:r>
      <w:r>
        <w:rPr>
          <w:sz w:val="24"/>
        </w:rPr>
        <w:t>a</w:t>
      </w:r>
      <w:r>
        <w:rPr>
          <w:spacing w:val="-1"/>
          <w:sz w:val="24"/>
        </w:rPr>
        <w:t xml:space="preserve"> </w:t>
      </w:r>
      <w:r>
        <w:rPr>
          <w:sz w:val="24"/>
        </w:rPr>
        <w:t>decision will</w:t>
      </w:r>
      <w:r>
        <w:rPr>
          <w:spacing w:val="-1"/>
          <w:sz w:val="24"/>
        </w:rPr>
        <w:t xml:space="preserve"> </w:t>
      </w:r>
      <w:r>
        <w:rPr>
          <w:sz w:val="24"/>
        </w:rPr>
        <w:t>be</w:t>
      </w:r>
      <w:r>
        <w:rPr>
          <w:spacing w:val="-2"/>
          <w:sz w:val="24"/>
        </w:rPr>
        <w:t xml:space="preserve"> </w:t>
      </w:r>
      <w:r>
        <w:rPr>
          <w:sz w:val="24"/>
        </w:rPr>
        <w:t>made by</w:t>
      </w:r>
      <w:r>
        <w:rPr>
          <w:spacing w:val="-4"/>
          <w:sz w:val="24"/>
        </w:rPr>
        <w:t xml:space="preserve"> </w:t>
      </w:r>
      <w:r>
        <w:rPr>
          <w:sz w:val="24"/>
        </w:rPr>
        <w:t xml:space="preserve">the </w:t>
      </w:r>
      <w:proofErr w:type="gramStart"/>
      <w:r>
        <w:rPr>
          <w:sz w:val="24"/>
        </w:rPr>
        <w:t>Board</w:t>
      </w:r>
      <w:proofErr w:type="gramEnd"/>
    </w:p>
    <w:p w14:paraId="6D704B37" w14:textId="77777777" w:rsidR="005D1376" w:rsidRDefault="005D1376">
      <w:pPr>
        <w:spacing w:line="350" w:lineRule="auto"/>
        <w:rPr>
          <w:sz w:val="24"/>
        </w:rPr>
        <w:sectPr w:rsidR="005D1376">
          <w:pgSz w:w="12240" w:h="15840"/>
          <w:pgMar w:top="1360" w:right="1300" w:bottom="280" w:left="1320" w:header="720" w:footer="720" w:gutter="0"/>
          <w:cols w:space="720"/>
        </w:sectPr>
      </w:pPr>
    </w:p>
    <w:p w14:paraId="08027252" w14:textId="6DE3D914" w:rsidR="005D1376" w:rsidRPr="00CE09FC" w:rsidRDefault="00723FDE" w:rsidP="00CE09FC">
      <w:pPr>
        <w:tabs>
          <w:tab w:val="left" w:pos="961"/>
        </w:tabs>
        <w:spacing w:before="74" w:line="355" w:lineRule="auto"/>
        <w:ind w:right="111"/>
        <w:jc w:val="both"/>
        <w:rPr>
          <w:sz w:val="24"/>
        </w:rPr>
      </w:pPr>
      <w:r w:rsidRPr="00CE09FC">
        <w:rPr>
          <w:sz w:val="24"/>
        </w:rPr>
        <w:lastRenderedPageBreak/>
        <w:t>A decision to accept a pupil of 18 plus cannot impinge on the education of pupils</w:t>
      </w:r>
      <w:r w:rsidRPr="00CE09FC">
        <w:rPr>
          <w:spacing w:val="-64"/>
          <w:sz w:val="24"/>
        </w:rPr>
        <w:t xml:space="preserve"> </w:t>
      </w:r>
      <w:r w:rsidR="00CE09FC">
        <w:rPr>
          <w:spacing w:val="-64"/>
          <w:sz w:val="24"/>
        </w:rPr>
        <w:t xml:space="preserve">    </w:t>
      </w:r>
      <w:r w:rsidRPr="00CE09FC">
        <w:rPr>
          <w:sz w:val="24"/>
        </w:rPr>
        <w:t>under 18 years (the maximum number of pupils in any class is 11 and 6 in the</w:t>
      </w:r>
      <w:r w:rsidRPr="00CE09FC">
        <w:rPr>
          <w:spacing w:val="1"/>
          <w:sz w:val="24"/>
        </w:rPr>
        <w:t xml:space="preserve"> </w:t>
      </w:r>
      <w:r w:rsidRPr="00CE09FC">
        <w:rPr>
          <w:sz w:val="24"/>
        </w:rPr>
        <w:t>ASD classes)</w:t>
      </w:r>
    </w:p>
    <w:p w14:paraId="51694F5F" w14:textId="77777777" w:rsidR="005D1376" w:rsidRDefault="00723FDE">
      <w:pPr>
        <w:pStyle w:val="ListParagraph"/>
        <w:numPr>
          <w:ilvl w:val="1"/>
          <w:numId w:val="1"/>
        </w:numPr>
        <w:tabs>
          <w:tab w:val="left" w:pos="961"/>
        </w:tabs>
        <w:spacing w:before="6" w:line="350" w:lineRule="auto"/>
        <w:ind w:right="106"/>
        <w:jc w:val="both"/>
        <w:rPr>
          <w:sz w:val="24"/>
        </w:rPr>
      </w:pPr>
      <w:r>
        <w:rPr>
          <w:sz w:val="24"/>
        </w:rPr>
        <w:t>In the event of applications exceeding available places, pupils will be offered a</w:t>
      </w:r>
      <w:r>
        <w:rPr>
          <w:spacing w:val="1"/>
          <w:sz w:val="24"/>
        </w:rPr>
        <w:t xml:space="preserve"> </w:t>
      </w:r>
      <w:r>
        <w:rPr>
          <w:sz w:val="24"/>
        </w:rPr>
        <w:t>place</w:t>
      </w:r>
      <w:r>
        <w:rPr>
          <w:spacing w:val="-2"/>
          <w:sz w:val="24"/>
        </w:rPr>
        <w:t xml:space="preserve"> </w:t>
      </w:r>
      <w:r>
        <w:rPr>
          <w:sz w:val="24"/>
        </w:rPr>
        <w:t>on a</w:t>
      </w:r>
      <w:r>
        <w:rPr>
          <w:spacing w:val="-3"/>
          <w:sz w:val="24"/>
        </w:rPr>
        <w:t xml:space="preserve"> </w:t>
      </w:r>
      <w:r>
        <w:rPr>
          <w:sz w:val="24"/>
        </w:rPr>
        <w:t>first come,</w:t>
      </w:r>
      <w:r>
        <w:rPr>
          <w:spacing w:val="-4"/>
          <w:sz w:val="24"/>
        </w:rPr>
        <w:t xml:space="preserve"> </w:t>
      </w:r>
      <w:r>
        <w:rPr>
          <w:sz w:val="24"/>
        </w:rPr>
        <w:t xml:space="preserve">first served </w:t>
      </w:r>
      <w:proofErr w:type="gramStart"/>
      <w:r>
        <w:rPr>
          <w:sz w:val="24"/>
        </w:rPr>
        <w:t>basis</w:t>
      </w:r>
      <w:proofErr w:type="gramEnd"/>
    </w:p>
    <w:p w14:paraId="513E2140" w14:textId="77777777" w:rsidR="005D1376" w:rsidRDefault="005D1376">
      <w:pPr>
        <w:pStyle w:val="BodyText"/>
        <w:rPr>
          <w:sz w:val="26"/>
        </w:rPr>
      </w:pPr>
    </w:p>
    <w:p w14:paraId="578E81B8" w14:textId="77777777" w:rsidR="005D1376" w:rsidRDefault="005D1376">
      <w:pPr>
        <w:pStyle w:val="BodyText"/>
        <w:rPr>
          <w:sz w:val="26"/>
        </w:rPr>
      </w:pPr>
    </w:p>
    <w:p w14:paraId="11135826" w14:textId="77777777" w:rsidR="005D1376" w:rsidRDefault="005D1376">
      <w:pPr>
        <w:pStyle w:val="BodyText"/>
        <w:rPr>
          <w:sz w:val="21"/>
        </w:rPr>
      </w:pPr>
    </w:p>
    <w:p w14:paraId="2E29574A" w14:textId="77777777" w:rsidR="005D1376" w:rsidRDefault="00723FDE">
      <w:pPr>
        <w:pStyle w:val="Heading1"/>
        <w:ind w:right="1367"/>
      </w:pPr>
      <w:r>
        <w:t>Equality</w:t>
      </w:r>
    </w:p>
    <w:p w14:paraId="03066F2E" w14:textId="77777777" w:rsidR="005D1376" w:rsidRDefault="005D1376">
      <w:pPr>
        <w:pStyle w:val="BodyText"/>
        <w:rPr>
          <w:b/>
          <w:sz w:val="26"/>
        </w:rPr>
      </w:pPr>
    </w:p>
    <w:p w14:paraId="28E3DB27" w14:textId="77777777" w:rsidR="005D1376" w:rsidRDefault="005D1376">
      <w:pPr>
        <w:pStyle w:val="BodyText"/>
        <w:spacing w:before="3"/>
        <w:rPr>
          <w:b/>
          <w:sz w:val="22"/>
        </w:rPr>
      </w:pPr>
    </w:p>
    <w:p w14:paraId="485B3DCA" w14:textId="77777777" w:rsidR="005D1376" w:rsidRDefault="00723FDE">
      <w:pPr>
        <w:pStyle w:val="BodyText"/>
        <w:spacing w:line="360" w:lineRule="auto"/>
        <w:ind w:left="108" w:right="106"/>
        <w:jc w:val="both"/>
      </w:pPr>
      <w:r>
        <w:t>Our</w:t>
      </w:r>
      <w:r>
        <w:rPr>
          <w:spacing w:val="-9"/>
        </w:rPr>
        <w:t xml:space="preserve"> </w:t>
      </w:r>
      <w:r>
        <w:t>school</w:t>
      </w:r>
      <w:r>
        <w:rPr>
          <w:spacing w:val="-9"/>
        </w:rPr>
        <w:t xml:space="preserve"> </w:t>
      </w:r>
      <w:r>
        <w:t>will</w:t>
      </w:r>
      <w:r>
        <w:rPr>
          <w:spacing w:val="-9"/>
        </w:rPr>
        <w:t xml:space="preserve"> </w:t>
      </w:r>
      <w:r>
        <w:t>not</w:t>
      </w:r>
      <w:r>
        <w:rPr>
          <w:spacing w:val="-8"/>
        </w:rPr>
        <w:t xml:space="preserve"> </w:t>
      </w:r>
      <w:r>
        <w:t>discriminate</w:t>
      </w:r>
      <w:r>
        <w:rPr>
          <w:spacing w:val="-9"/>
        </w:rPr>
        <w:t xml:space="preserve"> </w:t>
      </w:r>
      <w:r>
        <w:t>on</w:t>
      </w:r>
      <w:r>
        <w:rPr>
          <w:spacing w:val="-9"/>
        </w:rPr>
        <w:t xml:space="preserve"> </w:t>
      </w:r>
      <w:r>
        <w:t>any</w:t>
      </w:r>
      <w:r>
        <w:rPr>
          <w:spacing w:val="-11"/>
        </w:rPr>
        <w:t xml:space="preserve"> </w:t>
      </w:r>
      <w:r>
        <w:t>of</w:t>
      </w:r>
      <w:r>
        <w:rPr>
          <w:spacing w:val="-6"/>
        </w:rPr>
        <w:t xml:space="preserve"> </w:t>
      </w:r>
      <w:r>
        <w:t>the</w:t>
      </w:r>
      <w:r>
        <w:rPr>
          <w:spacing w:val="-10"/>
        </w:rPr>
        <w:t xml:space="preserve"> </w:t>
      </w:r>
      <w:r>
        <w:t>nine</w:t>
      </w:r>
      <w:r>
        <w:rPr>
          <w:spacing w:val="-7"/>
        </w:rPr>
        <w:t xml:space="preserve"> </w:t>
      </w:r>
      <w:r>
        <w:t>grounds</w:t>
      </w:r>
      <w:r>
        <w:rPr>
          <w:spacing w:val="-7"/>
        </w:rPr>
        <w:t xml:space="preserve"> </w:t>
      </w:r>
      <w:r>
        <w:t>named</w:t>
      </w:r>
      <w:r>
        <w:rPr>
          <w:spacing w:val="-7"/>
        </w:rPr>
        <w:t xml:space="preserve"> </w:t>
      </w:r>
      <w:r>
        <w:t>in</w:t>
      </w:r>
      <w:r>
        <w:rPr>
          <w:spacing w:val="-10"/>
        </w:rPr>
        <w:t xml:space="preserve"> </w:t>
      </w:r>
      <w:r>
        <w:t>the</w:t>
      </w:r>
      <w:r>
        <w:rPr>
          <w:spacing w:val="-7"/>
        </w:rPr>
        <w:t xml:space="preserve"> </w:t>
      </w:r>
      <w:r>
        <w:t>Equal</w:t>
      </w:r>
      <w:r>
        <w:rPr>
          <w:spacing w:val="-11"/>
        </w:rPr>
        <w:t xml:space="preserve"> </w:t>
      </w:r>
      <w:r>
        <w:t>Status</w:t>
      </w:r>
      <w:r>
        <w:rPr>
          <w:spacing w:val="-8"/>
        </w:rPr>
        <w:t xml:space="preserve"> </w:t>
      </w:r>
      <w:r>
        <w:t>Act</w:t>
      </w:r>
      <w:r>
        <w:rPr>
          <w:spacing w:val="-64"/>
        </w:rPr>
        <w:t xml:space="preserve"> </w:t>
      </w:r>
      <w:r>
        <w:t>and</w:t>
      </w:r>
      <w:r>
        <w:rPr>
          <w:spacing w:val="-11"/>
        </w:rPr>
        <w:t xml:space="preserve"> </w:t>
      </w:r>
      <w:r>
        <w:t>any</w:t>
      </w:r>
      <w:r>
        <w:rPr>
          <w:spacing w:val="-13"/>
        </w:rPr>
        <w:t xml:space="preserve"> </w:t>
      </w:r>
      <w:r>
        <w:t>processes</w:t>
      </w:r>
      <w:r>
        <w:rPr>
          <w:spacing w:val="-11"/>
        </w:rPr>
        <w:t xml:space="preserve"> </w:t>
      </w:r>
      <w:r>
        <w:t>and</w:t>
      </w:r>
      <w:r>
        <w:rPr>
          <w:spacing w:val="-13"/>
        </w:rPr>
        <w:t xml:space="preserve"> </w:t>
      </w:r>
      <w:r>
        <w:t>procedures</w:t>
      </w:r>
      <w:r>
        <w:rPr>
          <w:spacing w:val="-10"/>
        </w:rPr>
        <w:t xml:space="preserve"> </w:t>
      </w:r>
      <w:r>
        <w:t>will</w:t>
      </w:r>
      <w:r>
        <w:rPr>
          <w:spacing w:val="-12"/>
        </w:rPr>
        <w:t xml:space="preserve"> </w:t>
      </w:r>
      <w:r>
        <w:t>not</w:t>
      </w:r>
      <w:r>
        <w:rPr>
          <w:spacing w:val="-10"/>
        </w:rPr>
        <w:t xml:space="preserve"> </w:t>
      </w:r>
      <w:r>
        <w:t>be</w:t>
      </w:r>
      <w:r>
        <w:rPr>
          <w:spacing w:val="-12"/>
        </w:rPr>
        <w:t xml:space="preserve"> </w:t>
      </w:r>
      <w:r>
        <w:t>applied</w:t>
      </w:r>
      <w:r>
        <w:rPr>
          <w:spacing w:val="-11"/>
        </w:rPr>
        <w:t xml:space="preserve"> </w:t>
      </w:r>
      <w:r>
        <w:t>in</w:t>
      </w:r>
      <w:r>
        <w:rPr>
          <w:spacing w:val="-12"/>
        </w:rPr>
        <w:t xml:space="preserve"> </w:t>
      </w:r>
      <w:r>
        <w:t>a</w:t>
      </w:r>
      <w:r>
        <w:rPr>
          <w:spacing w:val="-10"/>
        </w:rPr>
        <w:t xml:space="preserve"> </w:t>
      </w:r>
      <w:r>
        <w:t>discriminatory</w:t>
      </w:r>
      <w:r>
        <w:rPr>
          <w:spacing w:val="-12"/>
        </w:rPr>
        <w:t xml:space="preserve"> </w:t>
      </w:r>
      <w:r>
        <w:t>way.</w:t>
      </w:r>
      <w:r>
        <w:rPr>
          <w:spacing w:val="-10"/>
        </w:rPr>
        <w:t xml:space="preserve"> </w:t>
      </w:r>
      <w:r>
        <w:t>The</w:t>
      </w:r>
      <w:r>
        <w:rPr>
          <w:spacing w:val="-10"/>
        </w:rPr>
        <w:t xml:space="preserve"> </w:t>
      </w:r>
      <w:r>
        <w:t>school</w:t>
      </w:r>
      <w:r>
        <w:rPr>
          <w:spacing w:val="-65"/>
        </w:rPr>
        <w:t xml:space="preserve"> </w:t>
      </w:r>
      <w:r>
        <w:t>is committed to positive action for those who are disadvantaged or who need assistance</w:t>
      </w:r>
      <w:r>
        <w:rPr>
          <w:spacing w:val="1"/>
        </w:rPr>
        <w:t xml:space="preserve"> </w:t>
      </w:r>
      <w:r>
        <w:t>that</w:t>
      </w:r>
      <w:r>
        <w:rPr>
          <w:spacing w:val="-13"/>
        </w:rPr>
        <w:t xml:space="preserve"> </w:t>
      </w:r>
      <w:r>
        <w:t>others</w:t>
      </w:r>
      <w:r>
        <w:rPr>
          <w:spacing w:val="-11"/>
        </w:rPr>
        <w:t xml:space="preserve"> </w:t>
      </w:r>
      <w:r>
        <w:t>do</w:t>
      </w:r>
      <w:r>
        <w:rPr>
          <w:spacing w:val="-12"/>
        </w:rPr>
        <w:t xml:space="preserve"> </w:t>
      </w:r>
      <w:r>
        <w:t>not</w:t>
      </w:r>
      <w:r>
        <w:rPr>
          <w:spacing w:val="-10"/>
        </w:rPr>
        <w:t xml:space="preserve"> </w:t>
      </w:r>
      <w:proofErr w:type="gramStart"/>
      <w:r>
        <w:t>need</w:t>
      </w:r>
      <w:proofErr w:type="gramEnd"/>
      <w:r>
        <w:rPr>
          <w:spacing w:val="-12"/>
        </w:rPr>
        <w:t xml:space="preserve"> </w:t>
      </w:r>
      <w:r>
        <w:t>and</w:t>
      </w:r>
      <w:r>
        <w:rPr>
          <w:spacing w:val="-12"/>
        </w:rPr>
        <w:t xml:space="preserve"> </w:t>
      </w:r>
      <w:r>
        <w:t>the</w:t>
      </w:r>
      <w:r>
        <w:rPr>
          <w:spacing w:val="-10"/>
        </w:rPr>
        <w:t xml:space="preserve"> </w:t>
      </w:r>
      <w:r>
        <w:t>school</w:t>
      </w:r>
      <w:r>
        <w:rPr>
          <w:spacing w:val="-11"/>
        </w:rPr>
        <w:t xml:space="preserve"> </w:t>
      </w:r>
      <w:r>
        <w:t>should</w:t>
      </w:r>
      <w:r>
        <w:rPr>
          <w:spacing w:val="-12"/>
        </w:rPr>
        <w:t xml:space="preserve"> </w:t>
      </w:r>
      <w:r>
        <w:t>be</w:t>
      </w:r>
      <w:r>
        <w:rPr>
          <w:spacing w:val="-10"/>
        </w:rPr>
        <w:t xml:space="preserve"> </w:t>
      </w:r>
      <w:r>
        <w:t>alerted</w:t>
      </w:r>
      <w:r>
        <w:rPr>
          <w:spacing w:val="-12"/>
        </w:rPr>
        <w:t xml:space="preserve"> </w:t>
      </w:r>
      <w:r>
        <w:t>to</w:t>
      </w:r>
      <w:r>
        <w:rPr>
          <w:spacing w:val="-9"/>
        </w:rPr>
        <w:t xml:space="preserve"> </w:t>
      </w:r>
      <w:r>
        <w:t>the</w:t>
      </w:r>
      <w:r>
        <w:rPr>
          <w:spacing w:val="-12"/>
        </w:rPr>
        <w:t xml:space="preserve"> </w:t>
      </w:r>
      <w:r>
        <w:t>fact</w:t>
      </w:r>
      <w:r>
        <w:rPr>
          <w:spacing w:val="-12"/>
        </w:rPr>
        <w:t xml:space="preserve"> </w:t>
      </w:r>
      <w:r>
        <w:t>that</w:t>
      </w:r>
      <w:r>
        <w:rPr>
          <w:spacing w:val="-10"/>
        </w:rPr>
        <w:t xml:space="preserve"> </w:t>
      </w:r>
      <w:r>
        <w:t>support</w:t>
      </w:r>
      <w:r>
        <w:rPr>
          <w:spacing w:val="-11"/>
        </w:rPr>
        <w:t xml:space="preserve"> </w:t>
      </w:r>
      <w:r>
        <w:t>is</w:t>
      </w:r>
      <w:r>
        <w:rPr>
          <w:spacing w:val="-13"/>
        </w:rPr>
        <w:t xml:space="preserve"> </w:t>
      </w:r>
      <w:r>
        <w:t>needed</w:t>
      </w:r>
      <w:r>
        <w:rPr>
          <w:spacing w:val="-65"/>
        </w:rPr>
        <w:t xml:space="preserve"> </w:t>
      </w:r>
      <w:r>
        <w:t>so it can be put in place. Discrimination under the nine grounds or harassment including</w:t>
      </w:r>
      <w:r>
        <w:rPr>
          <w:spacing w:val="1"/>
        </w:rPr>
        <w:t xml:space="preserve"> </w:t>
      </w:r>
      <w:r>
        <w:t>sexual</w:t>
      </w:r>
      <w:r>
        <w:rPr>
          <w:spacing w:val="-1"/>
        </w:rPr>
        <w:t xml:space="preserve"> </w:t>
      </w:r>
      <w:r>
        <w:t>harassment is prohibited</w:t>
      </w:r>
      <w:r>
        <w:rPr>
          <w:spacing w:val="-2"/>
        </w:rPr>
        <w:t xml:space="preserve"> </w:t>
      </w:r>
      <w:r>
        <w:t>in our school.</w:t>
      </w:r>
    </w:p>
    <w:p w14:paraId="6F5E37F6" w14:textId="77777777" w:rsidR="005D1376" w:rsidRDefault="005D1376">
      <w:pPr>
        <w:pStyle w:val="BodyText"/>
        <w:spacing w:before="1"/>
        <w:rPr>
          <w:sz w:val="36"/>
        </w:rPr>
      </w:pPr>
    </w:p>
    <w:p w14:paraId="6804946D" w14:textId="77777777" w:rsidR="005D1376" w:rsidRDefault="005D1376">
      <w:pPr>
        <w:pStyle w:val="BodyText"/>
        <w:rPr>
          <w:b/>
          <w:sz w:val="26"/>
        </w:rPr>
      </w:pPr>
    </w:p>
    <w:p w14:paraId="12BF1096" w14:textId="77777777" w:rsidR="005D1376" w:rsidRDefault="005D1376">
      <w:pPr>
        <w:pStyle w:val="BodyText"/>
        <w:spacing w:before="3"/>
        <w:rPr>
          <w:b/>
          <w:sz w:val="22"/>
        </w:rPr>
      </w:pPr>
    </w:p>
    <w:p w14:paraId="7EC99505" w14:textId="77777777" w:rsidR="00CE09FC" w:rsidRDefault="00CE09FC" w:rsidP="00CE09FC">
      <w:pPr>
        <w:pStyle w:val="Heading1"/>
        <w:spacing w:before="168"/>
        <w:ind w:left="280"/>
        <w:rPr>
          <w:rFonts w:ascii="Times New Roman" w:eastAsia="Times New Roman" w:hAnsi="Times New Roman" w:cs="Times New Roman"/>
          <w:lang w:val="en-IE"/>
        </w:rPr>
      </w:pPr>
      <w:r>
        <w:rPr>
          <w:rFonts w:ascii="Calibri" w:hAnsi="Calibri" w:cs="Calibri"/>
          <w:color w:val="000000"/>
        </w:rPr>
        <w:t>Review and Ratification</w:t>
      </w:r>
    </w:p>
    <w:p w14:paraId="1666DC14" w14:textId="77777777" w:rsidR="00CE09FC" w:rsidRDefault="00CE09FC" w:rsidP="00CE09FC">
      <w:pPr>
        <w:pStyle w:val="NormalWeb"/>
        <w:spacing w:before="0" w:beforeAutospacing="0" w:after="0" w:afterAutospacing="0"/>
        <w:ind w:left="280"/>
      </w:pPr>
      <w:r>
        <w:rPr>
          <w:rFonts w:ascii="Calibri" w:hAnsi="Calibri" w:cs="Calibri"/>
          <w:color w:val="000000"/>
        </w:rPr>
        <w:t>This policy was ratified by the Board of Management of St. Francis Special School on</w:t>
      </w:r>
      <w:r>
        <w:rPr>
          <w:rFonts w:ascii="Calibri" w:hAnsi="Calibri" w:cs="Calibri"/>
          <w:color w:val="000000"/>
          <w:u w:val="single"/>
        </w:rPr>
        <w:t>_____________</w:t>
      </w:r>
    </w:p>
    <w:p w14:paraId="0315971A" w14:textId="77777777" w:rsidR="00CE09FC" w:rsidRDefault="00CE09FC" w:rsidP="00CE09FC">
      <w:pPr>
        <w:spacing w:after="240"/>
      </w:pPr>
    </w:p>
    <w:p w14:paraId="6E527DE2" w14:textId="77777777" w:rsidR="00CE09FC" w:rsidRDefault="00CE09FC" w:rsidP="00CE09FC">
      <w:pPr>
        <w:pStyle w:val="NormalWeb"/>
        <w:spacing w:before="1" w:beforeAutospacing="0" w:after="0" w:afterAutospacing="0"/>
        <w:ind w:left="280" w:right="786"/>
      </w:pPr>
      <w:r>
        <w:rPr>
          <w:rFonts w:ascii="Calibri" w:hAnsi="Calibri" w:cs="Calibri"/>
          <w:color w:val="000000"/>
        </w:rPr>
        <w:t>The policy will be reviewed regularly in the light of experience. It will be reviewed by the full staff and Board of Management every two years. Next review of this policy will occur during the school year of 2023/2024.</w:t>
      </w:r>
    </w:p>
    <w:p w14:paraId="6DB44535" w14:textId="77777777" w:rsidR="00CE09FC" w:rsidRDefault="00CE09FC" w:rsidP="00CE09FC"/>
    <w:p w14:paraId="37CFE7A2" w14:textId="15237545" w:rsidR="00CE09FC" w:rsidRDefault="00CE09FC" w:rsidP="00CE09FC">
      <w:pPr>
        <w:pStyle w:val="NormalWeb"/>
        <w:spacing w:before="90" w:beforeAutospacing="0" w:after="0" w:afterAutospacing="0"/>
        <w:ind w:left="280"/>
      </w:pPr>
      <w:r>
        <w:rPr>
          <w:rFonts w:ascii="Calibri" w:hAnsi="Calibri" w:cs="Calibri"/>
          <w:color w:val="000000"/>
        </w:rPr>
        <w:t>Signed:</w:t>
      </w:r>
      <w:r>
        <w:rPr>
          <w:rFonts w:ascii="Calibri" w:hAnsi="Calibri" w:cs="Calibri"/>
          <w:color w:val="000000"/>
        </w:rPr>
        <w:t xml:space="preserve"> _________________________</w:t>
      </w:r>
      <w:r>
        <w:rPr>
          <w:rStyle w:val="apple-tab-span"/>
          <w:rFonts w:ascii="Calibri" w:eastAsia="Arial" w:hAnsi="Calibri" w:cs="Calibri"/>
          <w:color w:val="000000"/>
        </w:rPr>
        <w:tab/>
      </w:r>
      <w:r>
        <w:rPr>
          <w:rFonts w:ascii="Calibri" w:hAnsi="Calibri" w:cs="Calibri"/>
          <w:color w:val="000000"/>
        </w:rPr>
        <w:t>Signed:  ____________________</w:t>
      </w:r>
    </w:p>
    <w:p w14:paraId="3DF6028D" w14:textId="77777777" w:rsidR="00CE09FC" w:rsidRDefault="00CE09FC" w:rsidP="00CE09FC"/>
    <w:p w14:paraId="21CCA6C1" w14:textId="77777777" w:rsidR="00CE09FC" w:rsidRDefault="00CE09FC" w:rsidP="00CE09FC">
      <w:pPr>
        <w:pStyle w:val="NormalWeb"/>
        <w:spacing w:before="90" w:beforeAutospacing="0" w:after="0" w:afterAutospacing="0"/>
        <w:ind w:left="280"/>
      </w:pPr>
      <w:proofErr w:type="gramStart"/>
      <w:r>
        <w:rPr>
          <w:rFonts w:ascii="Calibri" w:hAnsi="Calibri" w:cs="Calibri"/>
          <w:color w:val="000000"/>
        </w:rPr>
        <w:t>Chairperson:_</w:t>
      </w:r>
      <w:proofErr w:type="gramEnd"/>
      <w:r>
        <w:rPr>
          <w:rFonts w:ascii="Calibri" w:hAnsi="Calibri" w:cs="Calibri"/>
          <w:color w:val="000000"/>
        </w:rPr>
        <w:t>____________________</w:t>
      </w:r>
      <w:r>
        <w:rPr>
          <w:rStyle w:val="apple-tab-span"/>
          <w:rFonts w:ascii="Calibri" w:eastAsia="Arial" w:hAnsi="Calibri" w:cs="Calibri"/>
          <w:color w:val="000000"/>
        </w:rPr>
        <w:tab/>
      </w:r>
      <w:r>
        <w:rPr>
          <w:rFonts w:ascii="Calibri" w:hAnsi="Calibri" w:cs="Calibri"/>
          <w:color w:val="000000"/>
        </w:rPr>
        <w:t>Principal: __________________</w:t>
      </w:r>
    </w:p>
    <w:p w14:paraId="46EC0F0D" w14:textId="2B3B473F" w:rsidR="005D1376" w:rsidRDefault="00CE09FC" w:rsidP="00CE09FC">
      <w:pPr>
        <w:pStyle w:val="BodyText"/>
        <w:spacing w:line="360" w:lineRule="auto"/>
        <w:ind w:left="280" w:right="107"/>
        <w:jc w:val="both"/>
      </w:pPr>
      <w:r>
        <w:br/>
      </w:r>
      <w:r>
        <w:rPr>
          <w:rFonts w:ascii="Calibri" w:hAnsi="Calibri" w:cs="Calibri"/>
          <w:color w:val="000000"/>
        </w:rPr>
        <w:t>Date:</w:t>
      </w:r>
      <w:r>
        <w:rPr>
          <w:rStyle w:val="apple-tab-span"/>
          <w:rFonts w:ascii="Calibri" w:hAnsi="Calibri" w:cs="Calibri"/>
          <w:color w:val="000000"/>
          <w:u w:val="single"/>
        </w:rPr>
        <w:tab/>
      </w:r>
      <w:r>
        <w:rPr>
          <w:rStyle w:val="apple-tab-span"/>
          <w:rFonts w:ascii="Calibri" w:hAnsi="Calibri" w:cs="Calibri"/>
          <w:color w:val="000000"/>
          <w:u w:val="single"/>
        </w:rPr>
        <w:t>______________________</w:t>
      </w:r>
      <w:r>
        <w:rPr>
          <w:rStyle w:val="apple-tab-span"/>
          <w:rFonts w:ascii="Calibri" w:hAnsi="Calibri" w:cs="Calibri"/>
          <w:color w:val="000000"/>
        </w:rPr>
        <w:tab/>
      </w:r>
      <w:r>
        <w:rPr>
          <w:rFonts w:ascii="Calibri" w:hAnsi="Calibri" w:cs="Calibri"/>
          <w:color w:val="000000"/>
        </w:rPr>
        <w:t>Date:  ___________________</w:t>
      </w:r>
      <w:bookmarkEnd w:id="0"/>
    </w:p>
    <w:sectPr w:rsidR="005D1376">
      <w:pgSz w:w="12240" w:h="15840"/>
      <w:pgMar w:top="136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00FE8"/>
    <w:multiLevelType w:val="hybridMultilevel"/>
    <w:tmpl w:val="CA2C9FFE"/>
    <w:lvl w:ilvl="0" w:tplc="4060FCEC">
      <w:numFmt w:val="bullet"/>
      <w:lvlText w:val="•"/>
      <w:lvlJc w:val="left"/>
      <w:pPr>
        <w:ind w:left="814" w:hanging="360"/>
      </w:pPr>
      <w:rPr>
        <w:rFonts w:ascii="Arial" w:eastAsia="Arial" w:hAnsi="Arial" w:cs="Arial" w:hint="default"/>
        <w:b w:val="0"/>
        <w:bCs w:val="0"/>
        <w:i w:val="0"/>
        <w:iCs w:val="0"/>
        <w:w w:val="100"/>
        <w:sz w:val="24"/>
        <w:szCs w:val="24"/>
        <w:lang w:val="en-GB" w:eastAsia="en-US" w:bidi="ar-SA"/>
      </w:rPr>
    </w:lvl>
    <w:lvl w:ilvl="1" w:tplc="A01CF56A">
      <w:numFmt w:val="bullet"/>
      <w:lvlText w:val=""/>
      <w:lvlJc w:val="left"/>
      <w:pPr>
        <w:ind w:left="960" w:hanging="425"/>
      </w:pPr>
      <w:rPr>
        <w:rFonts w:ascii="Symbol" w:eastAsia="Symbol" w:hAnsi="Symbol" w:cs="Symbol" w:hint="default"/>
        <w:b w:val="0"/>
        <w:bCs w:val="0"/>
        <w:i w:val="0"/>
        <w:iCs w:val="0"/>
        <w:w w:val="100"/>
        <w:sz w:val="24"/>
        <w:szCs w:val="24"/>
        <w:lang w:val="en-GB" w:eastAsia="en-US" w:bidi="ar-SA"/>
      </w:rPr>
    </w:lvl>
    <w:lvl w:ilvl="2" w:tplc="996C4D6C">
      <w:numFmt w:val="bullet"/>
      <w:lvlText w:val="•"/>
      <w:lvlJc w:val="left"/>
      <w:pPr>
        <w:ind w:left="1922" w:hanging="425"/>
      </w:pPr>
      <w:rPr>
        <w:rFonts w:hint="default"/>
        <w:lang w:val="en-GB" w:eastAsia="en-US" w:bidi="ar-SA"/>
      </w:rPr>
    </w:lvl>
    <w:lvl w:ilvl="3" w:tplc="8B4AFD2E">
      <w:numFmt w:val="bullet"/>
      <w:lvlText w:val="•"/>
      <w:lvlJc w:val="left"/>
      <w:pPr>
        <w:ind w:left="2884" w:hanging="425"/>
      </w:pPr>
      <w:rPr>
        <w:rFonts w:hint="default"/>
        <w:lang w:val="en-GB" w:eastAsia="en-US" w:bidi="ar-SA"/>
      </w:rPr>
    </w:lvl>
    <w:lvl w:ilvl="4" w:tplc="8A60F3FE">
      <w:numFmt w:val="bullet"/>
      <w:lvlText w:val="•"/>
      <w:lvlJc w:val="left"/>
      <w:pPr>
        <w:ind w:left="3846" w:hanging="425"/>
      </w:pPr>
      <w:rPr>
        <w:rFonts w:hint="default"/>
        <w:lang w:val="en-GB" w:eastAsia="en-US" w:bidi="ar-SA"/>
      </w:rPr>
    </w:lvl>
    <w:lvl w:ilvl="5" w:tplc="E6807C3C">
      <w:numFmt w:val="bullet"/>
      <w:lvlText w:val="•"/>
      <w:lvlJc w:val="left"/>
      <w:pPr>
        <w:ind w:left="4808" w:hanging="425"/>
      </w:pPr>
      <w:rPr>
        <w:rFonts w:hint="default"/>
        <w:lang w:val="en-GB" w:eastAsia="en-US" w:bidi="ar-SA"/>
      </w:rPr>
    </w:lvl>
    <w:lvl w:ilvl="6" w:tplc="65502A20">
      <w:numFmt w:val="bullet"/>
      <w:lvlText w:val="•"/>
      <w:lvlJc w:val="left"/>
      <w:pPr>
        <w:ind w:left="5771" w:hanging="425"/>
      </w:pPr>
      <w:rPr>
        <w:rFonts w:hint="default"/>
        <w:lang w:val="en-GB" w:eastAsia="en-US" w:bidi="ar-SA"/>
      </w:rPr>
    </w:lvl>
    <w:lvl w:ilvl="7" w:tplc="7D105DE6">
      <w:numFmt w:val="bullet"/>
      <w:lvlText w:val="•"/>
      <w:lvlJc w:val="left"/>
      <w:pPr>
        <w:ind w:left="6733" w:hanging="425"/>
      </w:pPr>
      <w:rPr>
        <w:rFonts w:hint="default"/>
        <w:lang w:val="en-GB" w:eastAsia="en-US" w:bidi="ar-SA"/>
      </w:rPr>
    </w:lvl>
    <w:lvl w:ilvl="8" w:tplc="B29A44CC">
      <w:numFmt w:val="bullet"/>
      <w:lvlText w:val="•"/>
      <w:lvlJc w:val="left"/>
      <w:pPr>
        <w:ind w:left="7695" w:hanging="425"/>
      </w:pPr>
      <w:rPr>
        <w:rFonts w:hint="default"/>
        <w:lang w:val="en-GB" w:eastAsia="en-US" w:bidi="ar-SA"/>
      </w:rPr>
    </w:lvl>
  </w:abstractNum>
  <w:num w:numId="1" w16cid:durableId="1405177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376"/>
    <w:rsid w:val="002B6B30"/>
    <w:rsid w:val="005D1376"/>
    <w:rsid w:val="00723FDE"/>
    <w:rsid w:val="00CE09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8A89"/>
  <w15:docId w15:val="{23F5C83A-4497-4039-B73F-27FE97C5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link w:val="Heading1Char"/>
    <w:uiPriority w:val="9"/>
    <w:qFormat/>
    <w:pPr>
      <w:ind w:left="1378" w:right="137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0" w:hanging="425"/>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CE09FC"/>
    <w:rPr>
      <w:rFonts w:ascii="Arial" w:eastAsia="Arial" w:hAnsi="Arial" w:cs="Arial"/>
      <w:b/>
      <w:bCs/>
      <w:sz w:val="24"/>
      <w:szCs w:val="24"/>
      <w:lang w:val="en-GB"/>
    </w:rPr>
  </w:style>
  <w:style w:type="paragraph" w:styleId="NormalWeb">
    <w:name w:val="Normal (Web)"/>
    <w:basedOn w:val="Normal"/>
    <w:uiPriority w:val="99"/>
    <w:semiHidden/>
    <w:unhideWhenUsed/>
    <w:rsid w:val="00CE09FC"/>
    <w:pPr>
      <w:widowControl/>
      <w:autoSpaceDE/>
      <w:autoSpaceDN/>
      <w:spacing w:before="100" w:beforeAutospacing="1" w:after="100" w:afterAutospacing="1"/>
    </w:pPr>
    <w:rPr>
      <w:rFonts w:ascii="Times New Roman" w:eastAsia="Times New Roman" w:hAnsi="Times New Roman" w:cs="Times New Roman"/>
      <w:sz w:val="24"/>
      <w:szCs w:val="24"/>
      <w:lang w:val="en-IE" w:eastAsia="en-IE"/>
    </w:rPr>
  </w:style>
  <w:style w:type="character" w:customStyle="1" w:styleId="apple-tab-span">
    <w:name w:val="apple-tab-span"/>
    <w:basedOn w:val="DefaultParagraphFont"/>
    <w:rsid w:val="00CE09FC"/>
  </w:style>
  <w:style w:type="character" w:customStyle="1" w:styleId="il">
    <w:name w:val="il"/>
    <w:basedOn w:val="DefaultParagraphFont"/>
    <w:rsid w:val="00CE09FC"/>
  </w:style>
  <w:style w:type="character" w:styleId="Hyperlink">
    <w:name w:val="Hyperlink"/>
    <w:basedOn w:val="DefaultParagraphFont"/>
    <w:uiPriority w:val="99"/>
    <w:unhideWhenUsed/>
    <w:rsid w:val="00CE09FC"/>
    <w:rPr>
      <w:color w:val="0000FF"/>
      <w:u w:val="single"/>
    </w:rPr>
  </w:style>
  <w:style w:type="character" w:styleId="UnresolvedMention">
    <w:name w:val="Unresolved Mention"/>
    <w:basedOn w:val="DefaultParagraphFont"/>
    <w:uiPriority w:val="99"/>
    <w:semiHidden/>
    <w:unhideWhenUsed/>
    <w:rsid w:val="002B6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13736">
      <w:bodyDiv w:val="1"/>
      <w:marLeft w:val="0"/>
      <w:marRight w:val="0"/>
      <w:marTop w:val="0"/>
      <w:marBottom w:val="0"/>
      <w:divBdr>
        <w:top w:val="none" w:sz="0" w:space="0" w:color="auto"/>
        <w:left w:val="none" w:sz="0" w:space="0" w:color="auto"/>
        <w:bottom w:val="none" w:sz="0" w:space="0" w:color="auto"/>
        <w:right w:val="none" w:sz="0" w:space="0" w:color="auto"/>
      </w:divBdr>
    </w:div>
    <w:div w:id="1375160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ecial_education@education.gov.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ss.i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McCarthy</dc:creator>
  <cp:lastModifiedBy>Keith Bradley</cp:lastModifiedBy>
  <cp:revision>2</cp:revision>
  <dcterms:created xsi:type="dcterms:W3CDTF">2023-06-29T21:34:00Z</dcterms:created>
  <dcterms:modified xsi:type="dcterms:W3CDTF">2023-06-29T21:34:00Z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Microsoft® Word for Office 365</vt:lpwstr>
  </property>
  <property fmtid="{D5CDD505-2E9C-101B-9397-08002B2CF9AE}" pid="4" name="LastSaved">
    <vt:filetime>2022-05-07T00:00:00Z</vt:filetime>
  </property>
</Properties>
</file>